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030DA0" w14:textId="4813AFA0" w:rsidR="0046289C" w:rsidRDefault="0046289C" w:rsidP="00E879A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sidR="002902D9">
        <w:rPr>
          <w:rFonts w:ascii="Arial" w:eastAsia="Arial Unicode MS" w:hAnsi="Arial" w:cs="Arial"/>
          <w:b/>
          <w:bCs/>
          <w:sz w:val="24"/>
        </w:rPr>
        <w:t>P TSG-WG SA2 Meeting #1</w:t>
      </w:r>
      <w:r w:rsidR="00320F27">
        <w:rPr>
          <w:rFonts w:ascii="Arial" w:eastAsia="Arial Unicode MS" w:hAnsi="Arial" w:cs="Arial"/>
          <w:b/>
          <w:bCs/>
          <w:sz w:val="24"/>
        </w:rPr>
        <w:t>5</w:t>
      </w:r>
      <w:r w:rsidR="003F17CD">
        <w:rPr>
          <w:rFonts w:ascii="Arial" w:eastAsia="Arial Unicode MS" w:hAnsi="Arial" w:cs="Arial"/>
          <w:b/>
          <w:bCs/>
          <w:sz w:val="24"/>
        </w:rPr>
        <w:t>6e</w:t>
      </w:r>
      <w:r w:rsidRPr="0046289C">
        <w:rPr>
          <w:rFonts w:ascii="Arial" w:eastAsia="Arial Unicode MS" w:hAnsi="Arial" w:cs="Arial"/>
          <w:b/>
          <w:bCs/>
          <w:sz w:val="24"/>
        </w:rPr>
        <w:tab/>
      </w:r>
      <w:r w:rsidR="007A02E4" w:rsidRPr="007A02E4">
        <w:rPr>
          <w:rFonts w:ascii="Arial" w:eastAsia="Arial Unicode MS" w:hAnsi="Arial" w:cs="Arial"/>
          <w:b/>
          <w:bCs/>
          <w:i/>
          <w:sz w:val="28"/>
        </w:rPr>
        <w:t>S2-2304321</w:t>
      </w:r>
    </w:p>
    <w:p w14:paraId="142E8E8A" w14:textId="77777777" w:rsidR="00A24F28" w:rsidRPr="00927C1B" w:rsidRDefault="003F17CD" w:rsidP="00E879A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3F17CD">
        <w:rPr>
          <w:rFonts w:ascii="Arial" w:eastAsia="Arial Unicode MS" w:hAnsi="Arial" w:cs="Arial"/>
          <w:b/>
          <w:bCs/>
          <w:sz w:val="24"/>
        </w:rPr>
        <w:t>Elbonia, April 17 – 21, 2023</w:t>
      </w:r>
      <w:r w:rsidR="0021576A" w:rsidRPr="00927C1B">
        <w:rPr>
          <w:rFonts w:ascii="Arial" w:eastAsia="Arial Unicode MS" w:hAnsi="Arial" w:cs="Arial"/>
          <w:b/>
          <w:bCs/>
        </w:rPr>
        <w:tab/>
      </w:r>
      <w:r w:rsidR="00050A6B">
        <w:rPr>
          <w:rFonts w:ascii="Arial" w:hAnsi="Arial" w:cs="Arial"/>
          <w:b/>
          <w:bCs/>
          <w:color w:val="0000FF"/>
        </w:rPr>
        <w:t>(revision of S2-2</w:t>
      </w:r>
      <w:r w:rsidR="00213806">
        <w:rPr>
          <w:rFonts w:ascii="Arial" w:hAnsi="Arial" w:cs="Arial"/>
          <w:b/>
          <w:bCs/>
          <w:color w:val="0000FF"/>
        </w:rPr>
        <w:t>3</w:t>
      </w:r>
      <w:r w:rsidR="00050A6B">
        <w:rPr>
          <w:rFonts w:ascii="Arial" w:hAnsi="Arial" w:cs="Arial"/>
          <w:b/>
          <w:bCs/>
          <w:color w:val="0000FF"/>
        </w:rPr>
        <w:t>0</w:t>
      </w:r>
      <w:r w:rsidR="00E879AF" w:rsidRPr="00E879AF">
        <w:rPr>
          <w:rFonts w:ascii="Arial" w:hAnsi="Arial" w:cs="Arial"/>
          <w:b/>
          <w:bCs/>
          <w:color w:val="0000FF"/>
        </w:rPr>
        <w:t>xxxx)</w:t>
      </w:r>
    </w:p>
    <w:p w14:paraId="591F0EAF" w14:textId="77777777" w:rsidR="00A24F28" w:rsidRPr="00880B08" w:rsidRDefault="00A24F28" w:rsidP="00A24F28">
      <w:pPr>
        <w:rPr>
          <w:rFonts w:ascii="Arial" w:hAnsi="Arial" w:cs="Arial"/>
        </w:rPr>
      </w:pPr>
    </w:p>
    <w:p w14:paraId="17834584" w14:textId="77777777" w:rsidR="00A24F28" w:rsidRPr="00927C1B"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220E88AF" w14:textId="77777777" w:rsidR="0022711B" w:rsidRPr="0022711B"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502833" w:rsidRPr="00502833">
        <w:rPr>
          <w:rFonts w:ascii="Arial" w:hAnsi="Arial" w:cs="Arial"/>
          <w:b/>
        </w:rPr>
        <w:t>Discussion on the open issues of KI#2</w:t>
      </w:r>
    </w:p>
    <w:p w14:paraId="229E701A" w14:textId="77777777" w:rsidR="00A24F28" w:rsidRPr="00C61B3A"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B4739E" w:rsidRPr="00502833">
        <w:rPr>
          <w:rFonts w:ascii="Arial" w:hAnsi="Arial" w:cs="Arial"/>
          <w:b/>
        </w:rPr>
        <w:t>Discussion</w:t>
      </w:r>
    </w:p>
    <w:p w14:paraId="333F56B5" w14:textId="77777777" w:rsidR="00A24F28" w:rsidRPr="00927C1B" w:rsidRDefault="00E2205A" w:rsidP="00A24F28">
      <w:pPr>
        <w:ind w:left="2127" w:hanging="2127"/>
        <w:rPr>
          <w:rFonts w:ascii="Arial" w:hAnsi="Arial" w:cs="Arial"/>
          <w:b/>
        </w:rPr>
      </w:pPr>
      <w:r>
        <w:rPr>
          <w:rFonts w:ascii="Arial" w:hAnsi="Arial" w:cs="Arial"/>
          <w:b/>
        </w:rPr>
        <w:t>Agenda Ite</w:t>
      </w:r>
      <w:r w:rsidRPr="00F103D9">
        <w:rPr>
          <w:rFonts w:ascii="Arial" w:hAnsi="Arial" w:cs="Arial"/>
          <w:b/>
        </w:rPr>
        <w:t>m:</w:t>
      </w:r>
      <w:r w:rsidRPr="00F103D9">
        <w:rPr>
          <w:rFonts w:ascii="Arial" w:hAnsi="Arial" w:cs="Arial"/>
          <w:b/>
        </w:rPr>
        <w:tab/>
      </w:r>
      <w:r w:rsidR="00502833" w:rsidRPr="007A02E4">
        <w:rPr>
          <w:rFonts w:ascii="Arial" w:hAnsi="Arial" w:cs="Arial"/>
          <w:b/>
        </w:rPr>
        <w:t>9.10.2</w:t>
      </w:r>
    </w:p>
    <w:p w14:paraId="1FEE3F9D"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502833">
        <w:rPr>
          <w:rFonts w:ascii="Arial" w:hAnsi="Arial" w:cs="Arial"/>
          <w:b/>
        </w:rPr>
        <w:t>5MBS_Ph2</w:t>
      </w:r>
      <w:r w:rsidR="00E2205A" w:rsidRPr="00D035A6">
        <w:rPr>
          <w:rFonts w:ascii="Arial" w:hAnsi="Arial" w:cs="Arial"/>
          <w:b/>
        </w:rPr>
        <w:t xml:space="preserve"> / Rel-</w:t>
      </w:r>
      <w:r w:rsidR="006B3C39">
        <w:rPr>
          <w:rFonts w:ascii="Arial" w:hAnsi="Arial" w:cs="Arial"/>
          <w:b/>
        </w:rPr>
        <w:t>18</w:t>
      </w:r>
    </w:p>
    <w:p w14:paraId="120B260E" w14:textId="77777777" w:rsidR="00EF48DB" w:rsidRPr="0037522B" w:rsidRDefault="00A24F28" w:rsidP="00EC53AC">
      <w:pPr>
        <w:jc w:val="both"/>
        <w:rPr>
          <w:rFonts w:ascii="Arial" w:hAnsi="Arial" w:cs="Arial"/>
          <w:i/>
          <w:lang w:val="en-US"/>
        </w:rPr>
      </w:pPr>
      <w:r w:rsidRPr="00927C1B">
        <w:rPr>
          <w:rFonts w:ascii="Arial" w:hAnsi="Arial" w:cs="Arial"/>
          <w:i/>
        </w:rPr>
        <w:t xml:space="preserve">Abstract: </w:t>
      </w:r>
      <w:r w:rsidR="00FD6E18">
        <w:rPr>
          <w:rFonts w:ascii="Arial" w:hAnsi="Arial" w:cs="Arial"/>
          <w:i/>
        </w:rPr>
        <w:t xml:space="preserve">Trying to discuss the open issues for KI#2, </w:t>
      </w:r>
      <w:r w:rsidR="0009502D">
        <w:rPr>
          <w:rFonts w:ascii="Arial" w:hAnsi="Arial" w:cs="Arial"/>
          <w:i/>
        </w:rPr>
        <w:t>specifically</w:t>
      </w:r>
      <w:r w:rsidR="00FD6E18">
        <w:rPr>
          <w:rFonts w:ascii="Arial" w:hAnsi="Arial" w:cs="Arial"/>
          <w:i/>
        </w:rPr>
        <w:t xml:space="preserve"> the issue of </w:t>
      </w:r>
      <w:r w:rsidR="0037522B">
        <w:rPr>
          <w:rFonts w:ascii="Arial" w:hAnsi="Arial" w:cs="Arial"/>
          <w:i/>
        </w:rPr>
        <w:t xml:space="preserve">whether to </w:t>
      </w:r>
      <w:r w:rsidR="00FD6E18">
        <w:rPr>
          <w:rFonts w:ascii="Arial" w:hAnsi="Arial" w:cs="Arial"/>
          <w:i/>
        </w:rPr>
        <w:t>provid</w:t>
      </w:r>
      <w:r w:rsidR="0037522B">
        <w:rPr>
          <w:rFonts w:ascii="Arial" w:hAnsi="Arial" w:cs="Arial"/>
          <w:i/>
        </w:rPr>
        <w:t>e</w:t>
      </w:r>
      <w:r w:rsidR="00FD6E18">
        <w:rPr>
          <w:rFonts w:ascii="Arial" w:hAnsi="Arial" w:cs="Arial"/>
          <w:i/>
        </w:rPr>
        <w:t xml:space="preserve"> TMGI index, a</w:t>
      </w:r>
      <w:r w:rsidR="0037522B">
        <w:rPr>
          <w:rFonts w:ascii="Arial" w:hAnsi="Arial" w:cs="Arial"/>
          <w:i/>
        </w:rPr>
        <w:t xml:space="preserve">nd whether additional identifier is needed for location dependent broadcast service. </w:t>
      </w:r>
    </w:p>
    <w:p w14:paraId="50BFAD85" w14:textId="77777777" w:rsidR="00A93620" w:rsidRDefault="00B3593E" w:rsidP="00B3593E">
      <w:pPr>
        <w:pStyle w:val="1"/>
      </w:pPr>
      <w:r w:rsidRPr="00927C1B">
        <w:t xml:space="preserve">1. </w:t>
      </w:r>
      <w:r w:rsidR="00B4739E">
        <w:t>Introduction</w:t>
      </w:r>
    </w:p>
    <w:p w14:paraId="64709743" w14:textId="77777777" w:rsidR="00D52CA7" w:rsidRDefault="0037522B" w:rsidP="00294B58">
      <w:pPr>
        <w:rPr>
          <w:rFonts w:eastAsia="MS Mincho"/>
        </w:rPr>
      </w:pPr>
      <w:r>
        <w:rPr>
          <w:rFonts w:eastAsia="MS Mincho" w:hint="eastAsia"/>
        </w:rPr>
        <w:t>In SA2#154</w:t>
      </w:r>
      <w:r w:rsidR="00D52CA7">
        <w:rPr>
          <w:rFonts w:eastAsia="MS Mincho"/>
        </w:rPr>
        <w:t>AH</w:t>
      </w:r>
      <w:r>
        <w:rPr>
          <w:rFonts w:eastAsia="MS Mincho" w:hint="eastAsia"/>
        </w:rPr>
        <w:t xml:space="preserve"> meeting, </w:t>
      </w:r>
      <w:r w:rsidR="00D52CA7">
        <w:rPr>
          <w:rFonts w:eastAsia="MS Mincho"/>
        </w:rPr>
        <w:t xml:space="preserve">contributions regarding the following issues were provided: </w:t>
      </w:r>
    </w:p>
    <w:p w14:paraId="4E67DE46" w14:textId="3663A91A" w:rsidR="00D52CA7" w:rsidRDefault="00D52CA7" w:rsidP="00D52CA7">
      <w:pPr>
        <w:pStyle w:val="B1"/>
      </w:pPr>
      <w:r>
        <w:t>-</w:t>
      </w:r>
      <w:r>
        <w:tab/>
      </w:r>
      <w:r w:rsidR="0009502D">
        <w:t xml:space="preserve">Whether it is needed to introduce the </w:t>
      </w:r>
      <w:r>
        <w:t xml:space="preserve">TMGI index for the scenario using configured </w:t>
      </w:r>
      <w:r w:rsidR="0009502D">
        <w:t xml:space="preserve">association of the </w:t>
      </w:r>
      <w:r>
        <w:t>TMGI</w:t>
      </w:r>
      <w:r w:rsidR="0009502D">
        <w:t>s at NG-RAN nodes</w:t>
      </w:r>
      <w:r>
        <w:t xml:space="preserve">, and </w:t>
      </w:r>
    </w:p>
    <w:p w14:paraId="01C703B7" w14:textId="285B2316" w:rsidR="00D52CA7" w:rsidRDefault="00D52CA7" w:rsidP="00D52CA7">
      <w:pPr>
        <w:pStyle w:val="B1"/>
      </w:pPr>
      <w:r>
        <w:t>-</w:t>
      </w:r>
      <w:r>
        <w:tab/>
      </w:r>
      <w:r w:rsidR="0009502D">
        <w:t xml:space="preserve">Whether it is needed to introduce the extra </w:t>
      </w:r>
      <w:r>
        <w:t xml:space="preserve">identifier for location dependent broadcast service. </w:t>
      </w:r>
    </w:p>
    <w:p w14:paraId="4AE6469E" w14:textId="77777777" w:rsidR="00D52CA7" w:rsidRDefault="007347FF" w:rsidP="00D52CA7">
      <w:pPr>
        <w:pStyle w:val="B1"/>
        <w:ind w:left="0" w:firstLine="0"/>
      </w:pPr>
      <w:r>
        <w:t>And in SA2#155 meeting</w:t>
      </w:r>
      <w:r w:rsidRPr="007347FF">
        <w:t xml:space="preserve"> </w:t>
      </w:r>
      <w:r>
        <w:t>companies continued</w:t>
      </w:r>
      <w:r w:rsidR="00D52CA7">
        <w:t xml:space="preserve"> the discussion</w:t>
      </w:r>
      <w:r>
        <w:t>,</w:t>
      </w:r>
      <w:r w:rsidR="00D52CA7">
        <w:t xml:space="preserve"> </w:t>
      </w:r>
      <w:r>
        <w:t xml:space="preserve">part of the views was captured in the </w:t>
      </w:r>
      <w:r w:rsidR="00D52CA7">
        <w:t xml:space="preserve">related DPs i.e., </w:t>
      </w:r>
      <w:r w:rsidR="00D52CA7" w:rsidRPr="00D52CA7">
        <w:t>S2-2303063</w:t>
      </w:r>
      <w:r w:rsidR="00D52CA7">
        <w:t xml:space="preserve">, </w:t>
      </w:r>
      <w:r w:rsidR="00D52CA7" w:rsidRPr="00D52CA7">
        <w:t>S2-2303059</w:t>
      </w:r>
      <w:r w:rsidR="00D52CA7">
        <w:t xml:space="preserve">, </w:t>
      </w:r>
      <w:r w:rsidR="00D52CA7" w:rsidRPr="00D52CA7">
        <w:t>S2-2302325</w:t>
      </w:r>
      <w:r w:rsidR="00D52CA7">
        <w:t xml:space="preserve"> and </w:t>
      </w:r>
      <w:r w:rsidR="00D52CA7" w:rsidRPr="00D52CA7">
        <w:t>S2-2302678</w:t>
      </w:r>
      <w:r>
        <w:t xml:space="preserve">. </w:t>
      </w:r>
      <w:r w:rsidR="0009502D">
        <w:t>And the following related ENs are in the latest version of TS 23.247</w:t>
      </w:r>
      <w:r w:rsidR="0009502D" w:rsidRPr="0009502D">
        <w:t xml:space="preserve"> </w:t>
      </w:r>
      <w:r w:rsidR="0009502D">
        <w:t>due to a lack of consensus on the way forward:</w:t>
      </w:r>
    </w:p>
    <w:tbl>
      <w:tblPr>
        <w:tblStyle w:val="aa"/>
        <w:tblW w:w="0" w:type="auto"/>
        <w:tblLook w:val="04A0" w:firstRow="1" w:lastRow="0" w:firstColumn="1" w:lastColumn="0" w:noHBand="0" w:noVBand="1"/>
      </w:tblPr>
      <w:tblGrid>
        <w:gridCol w:w="9628"/>
      </w:tblGrid>
      <w:tr w:rsidR="00005A7B" w14:paraId="244AA923" w14:textId="77777777" w:rsidTr="00005A7B">
        <w:tc>
          <w:tcPr>
            <w:tcW w:w="9628" w:type="dxa"/>
          </w:tcPr>
          <w:p w14:paraId="7F2FEBA5" w14:textId="77777777" w:rsidR="00005A7B" w:rsidRDefault="00005A7B" w:rsidP="00005A7B">
            <w:pPr>
              <w:pStyle w:val="EditorsNote"/>
            </w:pPr>
            <w:r>
              <w:t>Editor'</w:t>
            </w:r>
            <w:r w:rsidRPr="00005A7B">
              <w:t>s notes:  For the association of MBS session identifiers (i.e. TMGIs) configured in NG-RAN, it is FFS whether AFs can provide additional information (e.g. TMGI index) to request the allocation of a TMGI from a range of TMGIs for shared MBS services in an MB-SMF.</w:t>
            </w:r>
          </w:p>
          <w:p w14:paraId="6C701E63" w14:textId="77777777" w:rsidR="00005A7B" w:rsidRPr="00005A7B" w:rsidRDefault="00005A7B" w:rsidP="00005A7B">
            <w:pPr>
              <w:pStyle w:val="EditorsNote"/>
            </w:pPr>
            <w:r>
              <w:t>Editor'</w:t>
            </w:r>
            <w:r w:rsidRPr="00005A7B">
              <w:t>s notes:  How to support multiple broadcast MBS Sessions via different CNs to deliver the same content for location-dependent MBS sessions is FFS.</w:t>
            </w:r>
          </w:p>
        </w:tc>
      </w:tr>
    </w:tbl>
    <w:p w14:paraId="5F477037" w14:textId="77777777" w:rsidR="00005A7B" w:rsidRPr="00005A7B" w:rsidRDefault="00005A7B" w:rsidP="00D52CA7">
      <w:pPr>
        <w:pStyle w:val="B1"/>
        <w:ind w:left="0" w:firstLine="0"/>
      </w:pPr>
    </w:p>
    <w:p w14:paraId="52A8D947" w14:textId="6A3E50F0" w:rsidR="007347FF" w:rsidRDefault="0009502D" w:rsidP="00D52CA7">
      <w:pPr>
        <w:pStyle w:val="B1"/>
        <w:ind w:left="0" w:firstLine="0"/>
      </w:pPr>
      <w:r>
        <w:t>T</w:t>
      </w:r>
      <w:r w:rsidR="007347FF">
        <w:t xml:space="preserve">hese issues were postponed and it was determined to resolve them in the next meeting. </w:t>
      </w:r>
    </w:p>
    <w:p w14:paraId="32A456D4" w14:textId="73B3F5C7" w:rsidR="007347FF" w:rsidRPr="00D52CA7" w:rsidRDefault="007347FF" w:rsidP="00D52CA7">
      <w:pPr>
        <w:pStyle w:val="B1"/>
        <w:ind w:left="0" w:firstLine="0"/>
        <w:rPr>
          <w:rFonts w:eastAsia="MS Mincho"/>
        </w:rPr>
      </w:pPr>
      <w:r>
        <w:t xml:space="preserve">This document analyses these two issues and </w:t>
      </w:r>
      <w:r w:rsidR="00B106CB">
        <w:t>provide a proposal</w:t>
      </w:r>
      <w:r>
        <w:t>.</w:t>
      </w:r>
    </w:p>
    <w:p w14:paraId="65A3DB47" w14:textId="77777777" w:rsidR="0076782A" w:rsidRDefault="00F261CF" w:rsidP="00F261CF">
      <w:pPr>
        <w:pStyle w:val="1"/>
        <w:rPr>
          <w:lang w:eastAsia="zh-CN"/>
        </w:rPr>
      </w:pPr>
      <w:r>
        <w:rPr>
          <w:lang w:eastAsia="zh-CN"/>
        </w:rPr>
        <w:t>2. Discussion</w:t>
      </w:r>
    </w:p>
    <w:p w14:paraId="5A2031F2" w14:textId="77777777" w:rsidR="007347FF" w:rsidRDefault="007347FF" w:rsidP="007347FF">
      <w:pPr>
        <w:pStyle w:val="2"/>
      </w:pPr>
      <w:r w:rsidRPr="00E70B0D">
        <w:t>2.</w:t>
      </w:r>
      <w:r>
        <w:t>1</w:t>
      </w:r>
      <w:r w:rsidRPr="004C3BEF">
        <w:tab/>
      </w:r>
      <w:r>
        <w:t xml:space="preserve">Issue of TMGI </w:t>
      </w:r>
      <w:r w:rsidR="00575AE1">
        <w:t>Index</w:t>
      </w:r>
    </w:p>
    <w:p w14:paraId="2028F41F" w14:textId="59E8D764" w:rsidR="00B106CB" w:rsidRDefault="00575AE1" w:rsidP="007347FF">
      <w:pPr>
        <w:rPr>
          <w:rFonts w:eastAsia="MS Mincho"/>
        </w:rPr>
      </w:pPr>
      <w:r>
        <w:rPr>
          <w:rFonts w:eastAsia="MS Mincho" w:hint="eastAsia"/>
        </w:rPr>
        <w:t xml:space="preserve">The TMGI index is used for the </w:t>
      </w:r>
      <w:r>
        <w:rPr>
          <w:rFonts w:eastAsia="MS Mincho"/>
        </w:rPr>
        <w:t>case that "</w:t>
      </w:r>
      <w:r w:rsidRPr="00575AE1">
        <w:rPr>
          <w:rFonts w:eastAsia="MS Mincho"/>
        </w:rPr>
        <w:t>the association of MBS session identifiers (i.e. TMGIs) configured in NG-RAN</w:t>
      </w:r>
      <w:r>
        <w:rPr>
          <w:rFonts w:eastAsia="MS Mincho"/>
        </w:rPr>
        <w:t xml:space="preserve">". </w:t>
      </w:r>
      <w:r w:rsidR="00B106CB">
        <w:rPr>
          <w:rFonts w:eastAsia="MS Mincho"/>
        </w:rPr>
        <w:t>The proposed mechanism for TMGI index is as follows:</w:t>
      </w:r>
    </w:p>
    <w:p w14:paraId="5E2A0F9E" w14:textId="77777777" w:rsidR="008308D5" w:rsidRDefault="006B695F" w:rsidP="00B106CB">
      <w:pPr>
        <w:pStyle w:val="B1"/>
        <w:rPr>
          <w:color w:val="auto"/>
          <w:lang w:val="en-US" w:eastAsia="en-GB"/>
        </w:rPr>
      </w:pPr>
      <w:r>
        <w:rPr>
          <w:rFonts w:hint="eastAsia"/>
          <w:color w:val="auto"/>
          <w:lang w:val="en-US" w:eastAsia="en-GB"/>
        </w:rPr>
        <w:t>0.</w:t>
      </w:r>
      <w:r w:rsidR="008308D5">
        <w:rPr>
          <w:rFonts w:hint="eastAsia"/>
          <w:color w:val="auto"/>
          <w:lang w:val="en-US" w:eastAsia="en-GB"/>
        </w:rPr>
        <w:tab/>
        <w:t>T</w:t>
      </w:r>
      <w:r w:rsidR="008308D5">
        <w:rPr>
          <w:color w:val="auto"/>
          <w:lang w:val="en-US" w:eastAsia="en-GB"/>
        </w:rPr>
        <w:t>h</w:t>
      </w:r>
      <w:r w:rsidR="008308D5">
        <w:rPr>
          <w:rFonts w:hint="eastAsia"/>
          <w:color w:val="auto"/>
          <w:lang w:val="en-US" w:eastAsia="en-GB"/>
        </w:rPr>
        <w:t xml:space="preserve">e </w:t>
      </w:r>
      <w:r w:rsidR="008308D5">
        <w:rPr>
          <w:color w:val="auto"/>
          <w:lang w:val="en-US" w:eastAsia="en-GB"/>
        </w:rPr>
        <w:t>NG-RAN nodes are configured the relationships of the TMGIs, and for the broadcast MBS sessions with the associated TMGIs, they will share the radio resources</w:t>
      </w:r>
      <w:r w:rsidR="00226311">
        <w:rPr>
          <w:color w:val="auto"/>
          <w:lang w:val="en-US" w:eastAsia="en-GB"/>
        </w:rPr>
        <w:t xml:space="preserve"> and possible the N3mb resources</w:t>
      </w:r>
      <w:r w:rsidR="008308D5">
        <w:rPr>
          <w:color w:val="auto"/>
          <w:lang w:val="en-US" w:eastAsia="en-GB"/>
        </w:rPr>
        <w:t xml:space="preserve">. </w:t>
      </w:r>
    </w:p>
    <w:p w14:paraId="0EA60FBF" w14:textId="77777777" w:rsidR="00226311" w:rsidRDefault="00226311">
      <w:pPr>
        <w:pStyle w:val="B1"/>
        <w:rPr>
          <w:color w:val="auto"/>
          <w:lang w:val="en-US" w:eastAsia="en-GB"/>
        </w:rPr>
      </w:pPr>
      <w:r>
        <w:rPr>
          <w:color w:val="auto"/>
          <w:lang w:val="en-US" w:eastAsia="en-GB"/>
        </w:rPr>
        <w:tab/>
        <w:t>For each PLMN, MB-SMF obtains the mapping between TMGI and TMGI index.</w:t>
      </w:r>
    </w:p>
    <w:p w14:paraId="13B6C2B8" w14:textId="77777777" w:rsidR="00B106CB" w:rsidRDefault="00B106CB" w:rsidP="007A02E4">
      <w:pPr>
        <w:pStyle w:val="B1"/>
        <w:ind w:firstLine="0"/>
        <w:rPr>
          <w:color w:val="auto"/>
          <w:lang w:val="en-US" w:eastAsia="en-GB"/>
        </w:rPr>
      </w:pPr>
      <w:r>
        <w:rPr>
          <w:color w:val="auto"/>
          <w:lang w:val="en-US" w:eastAsia="en-GB"/>
        </w:rPr>
        <w:t xml:space="preserve">AF obtains the TMGI index value for a broadcast </w:t>
      </w:r>
      <w:r w:rsidR="008308D5">
        <w:rPr>
          <w:color w:val="auto"/>
          <w:lang w:val="en-US" w:eastAsia="en-GB"/>
        </w:rPr>
        <w:t xml:space="preserve">communication </w:t>
      </w:r>
      <w:r>
        <w:rPr>
          <w:color w:val="auto"/>
          <w:lang w:val="en-US" w:eastAsia="en-GB"/>
        </w:rPr>
        <w:t xml:space="preserve">service. </w:t>
      </w:r>
    </w:p>
    <w:p w14:paraId="6558C663" w14:textId="77777777" w:rsidR="00B106CB" w:rsidRDefault="00226311" w:rsidP="00B106CB">
      <w:pPr>
        <w:pStyle w:val="B1"/>
        <w:rPr>
          <w:color w:val="auto"/>
          <w:lang w:val="en-US" w:eastAsia="en-GB"/>
        </w:rPr>
      </w:pPr>
      <w:r>
        <w:rPr>
          <w:color w:val="auto"/>
          <w:lang w:val="en-US" w:eastAsia="en-GB"/>
        </w:rPr>
        <w:t>1</w:t>
      </w:r>
      <w:r w:rsidR="006B695F">
        <w:rPr>
          <w:color w:val="auto"/>
          <w:lang w:val="en-US" w:eastAsia="en-GB"/>
        </w:rPr>
        <w:t>.</w:t>
      </w:r>
      <w:r w:rsidR="00B106CB">
        <w:rPr>
          <w:color w:val="auto"/>
          <w:lang w:val="en-US" w:eastAsia="en-GB"/>
        </w:rPr>
        <w:tab/>
      </w:r>
      <w:r>
        <w:rPr>
          <w:color w:val="auto"/>
          <w:lang w:val="en-US" w:eastAsia="en-GB"/>
        </w:rPr>
        <w:t xml:space="preserve">During TMGI allocation or MBS session creation procedure, the </w:t>
      </w:r>
      <w:r w:rsidR="00B106CB">
        <w:rPr>
          <w:color w:val="auto"/>
          <w:lang w:val="en-US" w:eastAsia="en-GB"/>
        </w:rPr>
        <w:t>AF provides the TMGI index to the MB-SMF</w:t>
      </w:r>
      <w:r>
        <w:rPr>
          <w:color w:val="auto"/>
          <w:lang w:val="en-US" w:eastAsia="en-GB"/>
        </w:rPr>
        <w:t xml:space="preserve"> for</w:t>
      </w:r>
      <w:r w:rsidR="001070FA">
        <w:rPr>
          <w:color w:val="auto"/>
          <w:lang w:val="en-US" w:eastAsia="en-GB"/>
        </w:rPr>
        <w:t xml:space="preserve"> each PLMN </w:t>
      </w:r>
      <w:r w:rsidR="00B106CB">
        <w:rPr>
          <w:color w:val="auto"/>
          <w:lang w:val="en-US" w:eastAsia="en-GB"/>
        </w:rPr>
        <w:t>to request the TMGI.</w:t>
      </w:r>
    </w:p>
    <w:p w14:paraId="19BFB0FD" w14:textId="77777777" w:rsidR="00A66937" w:rsidRDefault="001070FA" w:rsidP="00B106CB">
      <w:pPr>
        <w:pStyle w:val="B1"/>
        <w:rPr>
          <w:color w:val="auto"/>
          <w:lang w:val="en-US" w:eastAsia="en-GB"/>
        </w:rPr>
      </w:pPr>
      <w:r>
        <w:rPr>
          <w:color w:val="auto"/>
          <w:lang w:val="en-US" w:eastAsia="en-GB"/>
        </w:rPr>
        <w:t>2</w:t>
      </w:r>
      <w:r w:rsidR="006B695F">
        <w:rPr>
          <w:color w:val="auto"/>
          <w:lang w:val="en-US" w:eastAsia="en-GB"/>
        </w:rPr>
        <w:t>.</w:t>
      </w:r>
      <w:r w:rsidR="00B106CB">
        <w:rPr>
          <w:color w:val="auto"/>
          <w:lang w:val="en-US" w:eastAsia="en-GB"/>
        </w:rPr>
        <w:tab/>
      </w:r>
      <w:r w:rsidR="00A66937">
        <w:rPr>
          <w:color w:val="auto"/>
          <w:lang w:val="en-US" w:eastAsia="en-GB"/>
        </w:rPr>
        <w:t xml:space="preserve">For each PLMN, the </w:t>
      </w:r>
      <w:r w:rsidR="00B106CB">
        <w:rPr>
          <w:color w:val="auto"/>
          <w:lang w:val="en-US" w:eastAsia="en-GB"/>
        </w:rPr>
        <w:t xml:space="preserve">MB-SMF </w:t>
      </w:r>
      <w:r w:rsidR="00A66937">
        <w:rPr>
          <w:color w:val="auto"/>
          <w:lang w:val="en-US" w:eastAsia="en-GB"/>
        </w:rPr>
        <w:t xml:space="preserve">provides the TMGI to the AF </w:t>
      </w:r>
      <w:r w:rsidR="00B106CB">
        <w:rPr>
          <w:color w:val="auto"/>
          <w:lang w:val="en-US" w:eastAsia="en-GB"/>
        </w:rPr>
        <w:t xml:space="preserve">based on </w:t>
      </w:r>
      <w:r w:rsidR="00A66937">
        <w:rPr>
          <w:color w:val="auto"/>
          <w:lang w:val="en-US" w:eastAsia="en-GB"/>
        </w:rPr>
        <w:t xml:space="preserve">the </w:t>
      </w:r>
      <w:r w:rsidR="007665F3">
        <w:rPr>
          <w:color w:val="auto"/>
          <w:lang w:val="en-US" w:eastAsia="en-GB"/>
        </w:rPr>
        <w:t>TMGI index</w:t>
      </w:r>
      <w:r w:rsidR="00A66937">
        <w:rPr>
          <w:color w:val="auto"/>
          <w:lang w:val="en-US" w:eastAsia="en-GB"/>
        </w:rPr>
        <w:t>.</w:t>
      </w:r>
    </w:p>
    <w:p w14:paraId="69F59866" w14:textId="77777777" w:rsidR="001070FA" w:rsidRDefault="001070FA" w:rsidP="00B106CB">
      <w:pPr>
        <w:pStyle w:val="B1"/>
        <w:rPr>
          <w:color w:val="auto"/>
          <w:lang w:val="en-US" w:eastAsia="en-GB"/>
        </w:rPr>
      </w:pPr>
      <w:r>
        <w:rPr>
          <w:rFonts w:hint="eastAsia"/>
          <w:color w:val="auto"/>
          <w:lang w:val="en-US" w:eastAsia="en-GB"/>
        </w:rPr>
        <w:lastRenderedPageBreak/>
        <w:t>3.</w:t>
      </w:r>
      <w:r>
        <w:rPr>
          <w:rFonts w:hint="eastAsia"/>
          <w:color w:val="auto"/>
          <w:lang w:val="en-US" w:eastAsia="en-GB"/>
        </w:rPr>
        <w:tab/>
      </w:r>
      <w:r>
        <w:rPr>
          <w:color w:val="auto"/>
          <w:lang w:val="en-US" w:eastAsia="en-GB"/>
        </w:rPr>
        <w:t>AF will use the TMGI(s) to establish the broadcast MBS session(s) for the broadcast communication service.</w:t>
      </w:r>
    </w:p>
    <w:p w14:paraId="0DE46DA1" w14:textId="77777777" w:rsidR="00B106CB" w:rsidRDefault="006B695F" w:rsidP="00B106CB">
      <w:pPr>
        <w:pStyle w:val="B1"/>
        <w:rPr>
          <w:color w:val="auto"/>
          <w:lang w:eastAsia="en-GB"/>
        </w:rPr>
      </w:pPr>
      <w:r>
        <w:rPr>
          <w:color w:val="auto"/>
          <w:lang w:val="en-US" w:eastAsia="en-GB"/>
        </w:rPr>
        <w:t>4.</w:t>
      </w:r>
      <w:r w:rsidR="001070FA">
        <w:rPr>
          <w:color w:val="auto"/>
          <w:lang w:val="en-US" w:eastAsia="en-GB"/>
        </w:rPr>
        <w:tab/>
        <w:t xml:space="preserve">NG-RAN nodes can identify the TMGIs from </w:t>
      </w:r>
      <w:r w:rsidR="001070FA" w:rsidRPr="001070FA">
        <w:rPr>
          <w:color w:val="auto"/>
          <w:lang w:eastAsia="en-GB"/>
        </w:rPr>
        <w:t>different PLMNs are for the same broadcast communi</w:t>
      </w:r>
      <w:r w:rsidR="001070FA">
        <w:rPr>
          <w:color w:val="auto"/>
          <w:lang w:eastAsia="en-GB"/>
        </w:rPr>
        <w:t>cation service, and the</w:t>
      </w:r>
      <w:r w:rsidR="001070FA" w:rsidRPr="001070FA">
        <w:rPr>
          <w:color w:val="auto"/>
          <w:lang w:eastAsia="en-GB"/>
        </w:rPr>
        <w:t xml:space="preserve"> resource</w:t>
      </w:r>
      <w:r w:rsidR="001070FA">
        <w:rPr>
          <w:color w:val="auto"/>
          <w:lang w:eastAsia="en-GB"/>
        </w:rPr>
        <w:t>s</w:t>
      </w:r>
      <w:r w:rsidR="001070FA" w:rsidRPr="001070FA">
        <w:rPr>
          <w:color w:val="auto"/>
          <w:lang w:eastAsia="en-GB"/>
        </w:rPr>
        <w:t xml:space="preserve"> </w:t>
      </w:r>
      <w:r w:rsidR="001070FA">
        <w:rPr>
          <w:color w:val="auto"/>
          <w:lang w:eastAsia="en-GB"/>
        </w:rPr>
        <w:t>can be</w:t>
      </w:r>
      <w:r w:rsidR="001070FA" w:rsidRPr="001070FA">
        <w:rPr>
          <w:color w:val="auto"/>
          <w:lang w:eastAsia="en-GB"/>
        </w:rPr>
        <w:t xml:space="preserve"> shared</w:t>
      </w:r>
      <w:r w:rsidR="001070FA">
        <w:rPr>
          <w:color w:val="auto"/>
          <w:lang w:eastAsia="en-GB"/>
        </w:rPr>
        <w:t xml:space="preserve"> among those PLMNs. </w:t>
      </w:r>
    </w:p>
    <w:p w14:paraId="0F4E7489" w14:textId="77777777" w:rsidR="001070FA" w:rsidRDefault="001070FA" w:rsidP="007A02E4">
      <w:pPr>
        <w:pStyle w:val="B1"/>
        <w:ind w:left="0" w:firstLine="0"/>
        <w:rPr>
          <w:color w:val="auto"/>
          <w:lang w:val="en-US" w:eastAsia="en-GB"/>
        </w:rPr>
      </w:pPr>
      <w:r>
        <w:rPr>
          <w:color w:val="auto"/>
          <w:lang w:eastAsia="en-GB"/>
        </w:rPr>
        <w:t xml:space="preserve">Figure 2.1-1 demonstrates the example call-flow of the above-mentioned procedure. </w:t>
      </w:r>
    </w:p>
    <w:p w14:paraId="4FD96457" w14:textId="77777777" w:rsidR="00226311" w:rsidRDefault="00226311" w:rsidP="00226311">
      <w:pPr>
        <w:pStyle w:val="B1"/>
        <w:jc w:val="center"/>
        <w:rPr>
          <w:color w:val="auto"/>
          <w:lang w:val="en-US" w:eastAsia="en-GB"/>
        </w:rPr>
      </w:pPr>
      <w:r w:rsidRPr="00226311">
        <w:rPr>
          <w:noProof/>
          <w:lang w:val="en-US" w:eastAsia="zh-CN"/>
        </w:rPr>
        <w:drawing>
          <wp:inline distT="0" distB="0" distL="0" distR="0" wp14:anchorId="7E06E9D2" wp14:editId="6A4522E2">
            <wp:extent cx="4642537" cy="2126670"/>
            <wp:effectExtent l="0" t="0" r="5715" b="698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663067" cy="2136074"/>
                    </a:xfrm>
                    <a:prstGeom prst="rect">
                      <a:avLst/>
                    </a:prstGeom>
                    <a:noFill/>
                    <a:ln>
                      <a:noFill/>
                    </a:ln>
                  </pic:spPr>
                </pic:pic>
              </a:graphicData>
            </a:graphic>
          </wp:inline>
        </w:drawing>
      </w:r>
    </w:p>
    <w:p w14:paraId="61EB3CC3" w14:textId="77777777" w:rsidR="00226311" w:rsidRPr="00226311" w:rsidRDefault="00226311" w:rsidP="00226311">
      <w:pPr>
        <w:pStyle w:val="TF"/>
        <w:rPr>
          <w:color w:val="auto"/>
          <w:lang w:val="en-US" w:eastAsia="en-GB"/>
        </w:rPr>
      </w:pPr>
      <w:r>
        <w:t xml:space="preserve">Figure </w:t>
      </w:r>
      <w:r>
        <w:rPr>
          <w:lang w:val="en-US"/>
        </w:rPr>
        <w:t>2</w:t>
      </w:r>
      <w:r>
        <w:t xml:space="preserve">.1-1 </w:t>
      </w:r>
      <w:r>
        <w:rPr>
          <w:lang w:val="en-US"/>
        </w:rPr>
        <w:t>Example of the procedure using TMGI index.</w:t>
      </w:r>
    </w:p>
    <w:p w14:paraId="1886F8E8" w14:textId="65AC55A7" w:rsidR="00B40DF0" w:rsidRDefault="00B40DF0" w:rsidP="007347FF">
      <w:pPr>
        <w:rPr>
          <w:rFonts w:eastAsia="MS Mincho"/>
        </w:rPr>
      </w:pPr>
      <w:r>
        <w:rPr>
          <w:rFonts w:eastAsia="MS Mincho"/>
        </w:rPr>
        <w:t xml:space="preserve">However, </w:t>
      </w:r>
      <w:r w:rsidR="001070FA">
        <w:rPr>
          <w:rFonts w:eastAsia="MS Mincho"/>
        </w:rPr>
        <w:t xml:space="preserve">the procedure is with several </w:t>
      </w:r>
      <w:r w:rsidR="00811B52">
        <w:rPr>
          <w:rFonts w:eastAsia="MS Mincho"/>
        </w:rPr>
        <w:t>issues which needs some more considerations</w:t>
      </w:r>
      <w:r w:rsidR="001070FA">
        <w:rPr>
          <w:rFonts w:eastAsia="MS Mincho"/>
        </w:rPr>
        <w:t xml:space="preserve">. </w:t>
      </w:r>
    </w:p>
    <w:p w14:paraId="0D079D9F" w14:textId="6A596779" w:rsidR="00B40DF0" w:rsidRDefault="00B40DF0" w:rsidP="00B40DF0">
      <w:pPr>
        <w:pStyle w:val="B1"/>
        <w:rPr>
          <w:rFonts w:eastAsia="MS Mincho"/>
        </w:rPr>
      </w:pPr>
      <w:r>
        <w:rPr>
          <w:rFonts w:eastAsia="MS Mincho" w:hint="eastAsia"/>
        </w:rPr>
        <w:t>-</w:t>
      </w:r>
      <w:r>
        <w:rPr>
          <w:rFonts w:eastAsia="MS Mincho" w:hint="eastAsia"/>
        </w:rPr>
        <w:tab/>
      </w:r>
      <w:r w:rsidR="00B2705F" w:rsidRPr="007A02E4">
        <w:rPr>
          <w:rFonts w:eastAsia="MS Mincho"/>
          <w:b/>
        </w:rPr>
        <w:t>Other alternative without SA2 impact</w:t>
      </w:r>
      <w:r w:rsidR="00B2705F">
        <w:rPr>
          <w:rFonts w:eastAsia="MS Mincho"/>
        </w:rPr>
        <w:t xml:space="preserve">: </w:t>
      </w:r>
      <w:r w:rsidR="00E551F4">
        <w:rPr>
          <w:rFonts w:eastAsia="MS Mincho"/>
        </w:rPr>
        <w:t>The alternative (static) solution</w:t>
      </w:r>
      <w:r w:rsidR="00C87A02" w:rsidRPr="00C87A02">
        <w:rPr>
          <w:rFonts w:eastAsia="MS Mincho"/>
        </w:rPr>
        <w:t xml:space="preserve"> </w:t>
      </w:r>
      <w:r w:rsidR="00C87A02">
        <w:rPr>
          <w:rFonts w:eastAsia="MS Mincho"/>
        </w:rPr>
        <w:t>can address the scenario without introducing extra identifier</w:t>
      </w:r>
      <w:r w:rsidR="00E551F4">
        <w:rPr>
          <w:rFonts w:eastAsia="MS Mincho"/>
        </w:rPr>
        <w:t xml:space="preserve">, i.e., the TMGIs </w:t>
      </w:r>
      <w:r w:rsidR="00C87A02">
        <w:rPr>
          <w:rFonts w:eastAsia="MS Mincho"/>
        </w:rPr>
        <w:t>can be</w:t>
      </w:r>
      <w:r w:rsidR="00E551F4">
        <w:rPr>
          <w:rFonts w:eastAsia="MS Mincho"/>
        </w:rPr>
        <w:t xml:space="preserve"> supposed to be allocated for a certain AF for a long period</w:t>
      </w:r>
      <w:r w:rsidR="00E57420">
        <w:rPr>
          <w:rFonts w:eastAsia="MS Mincho"/>
        </w:rPr>
        <w:t>,</w:t>
      </w:r>
      <w:r w:rsidR="00C87A02">
        <w:rPr>
          <w:rFonts w:eastAsia="MS Mincho"/>
        </w:rPr>
        <w:t xml:space="preserve"> and</w:t>
      </w:r>
      <w:r w:rsidR="00E551F4">
        <w:rPr>
          <w:rFonts w:eastAsia="MS Mincho"/>
        </w:rPr>
        <w:t xml:space="preserve"> the AF does not need to invoke the TMGI allocation procedure and </w:t>
      </w:r>
      <w:r w:rsidR="0036283C">
        <w:rPr>
          <w:rFonts w:eastAsia="MS Mincho"/>
        </w:rPr>
        <w:t xml:space="preserve">introducing TMGI allocation index is not that </w:t>
      </w:r>
      <w:r w:rsidR="002864DD">
        <w:rPr>
          <w:rFonts w:eastAsia="MS Mincho"/>
        </w:rPr>
        <w:t>nec</w:t>
      </w:r>
      <w:r w:rsidR="008B409A">
        <w:rPr>
          <w:rFonts w:eastAsia="MS Mincho"/>
        </w:rPr>
        <w:t xml:space="preserve">essary. </w:t>
      </w:r>
    </w:p>
    <w:p w14:paraId="62872BF7" w14:textId="02E37D5B" w:rsidR="00B2705F" w:rsidRPr="000E3C13" w:rsidRDefault="002A7FEE" w:rsidP="00A20ECD">
      <w:pPr>
        <w:pStyle w:val="B1"/>
        <w:rPr>
          <w:rFonts w:eastAsiaTheme="minorEastAsia"/>
          <w:lang w:val="en-US" w:eastAsia="zh-CN"/>
        </w:rPr>
      </w:pPr>
      <w:r>
        <w:rPr>
          <w:rFonts w:eastAsia="MS Mincho"/>
        </w:rPr>
        <w:t>-</w:t>
      </w:r>
      <w:r>
        <w:rPr>
          <w:rFonts w:eastAsia="MS Mincho"/>
        </w:rPr>
        <w:tab/>
      </w:r>
      <w:r w:rsidR="00B2705F" w:rsidRPr="007A02E4">
        <w:rPr>
          <w:rFonts w:eastAsia="MS Mincho"/>
          <w:b/>
        </w:rPr>
        <w:t>Unknown area of NG-RAN configuration</w:t>
      </w:r>
      <w:r w:rsidR="00B2705F">
        <w:rPr>
          <w:rFonts w:eastAsia="MS Mincho"/>
        </w:rPr>
        <w:t xml:space="preserve">: </w:t>
      </w:r>
      <w:r>
        <w:rPr>
          <w:rFonts w:eastAsia="MS Mincho"/>
        </w:rPr>
        <w:t>If the non-static solution is used, then for step 0, it is not clear that w</w:t>
      </w:r>
      <w:r w:rsidR="005E472C">
        <w:rPr>
          <w:rFonts w:eastAsia="MS Mincho"/>
        </w:rPr>
        <w:t>hich NG-RAN nodes are supposed to</w:t>
      </w:r>
      <w:r>
        <w:rPr>
          <w:rFonts w:eastAsia="MS Mincho"/>
        </w:rPr>
        <w:t xml:space="preserve"> be configured with</w:t>
      </w:r>
      <w:r w:rsidR="00A20ECD">
        <w:rPr>
          <w:rFonts w:eastAsia="MS Mincho"/>
        </w:rPr>
        <w:t xml:space="preserve"> </w:t>
      </w:r>
      <w:r w:rsidR="00A20ECD">
        <w:rPr>
          <w:color w:val="auto"/>
          <w:lang w:val="en-US" w:eastAsia="en-GB"/>
        </w:rPr>
        <w:t>associated TMGIs</w:t>
      </w:r>
      <w:r w:rsidR="000E3C13">
        <w:rPr>
          <w:rFonts w:eastAsia="MS Mincho"/>
        </w:rPr>
        <w:t xml:space="preserve">, because the </w:t>
      </w:r>
      <w:r w:rsidR="00B2705F">
        <w:rPr>
          <w:rFonts w:eastAsia="MS Mincho"/>
        </w:rPr>
        <w:t xml:space="preserve">association between </w:t>
      </w:r>
      <w:r w:rsidR="000E3C13">
        <w:rPr>
          <w:rFonts w:eastAsia="MS Mincho"/>
        </w:rPr>
        <w:t xml:space="preserve">TMGI </w:t>
      </w:r>
      <w:r w:rsidR="00B2705F">
        <w:rPr>
          <w:rFonts w:eastAsia="MS Mincho"/>
        </w:rPr>
        <w:t>and broadcast communication service has not been determined</w:t>
      </w:r>
      <w:r w:rsidR="000E3C13">
        <w:rPr>
          <w:rFonts w:eastAsia="MS Mincho"/>
        </w:rPr>
        <w:t>.</w:t>
      </w:r>
    </w:p>
    <w:p w14:paraId="21D91D17" w14:textId="54436023" w:rsidR="00B2705F" w:rsidRDefault="0036283C" w:rsidP="00A20ECD">
      <w:pPr>
        <w:pStyle w:val="B1"/>
        <w:rPr>
          <w:color w:val="auto"/>
          <w:lang w:val="en-US" w:eastAsia="en-GB"/>
        </w:rPr>
      </w:pPr>
      <w:r>
        <w:rPr>
          <w:rFonts w:hint="eastAsia"/>
          <w:color w:val="auto"/>
          <w:lang w:val="en-US" w:eastAsia="en-GB"/>
        </w:rPr>
        <w:t>-</w:t>
      </w:r>
      <w:r>
        <w:rPr>
          <w:rFonts w:hint="eastAsia"/>
          <w:color w:val="auto"/>
          <w:lang w:val="en-US" w:eastAsia="en-GB"/>
        </w:rPr>
        <w:tab/>
      </w:r>
      <w:r w:rsidR="00807D58" w:rsidRPr="007A02E4">
        <w:rPr>
          <w:b/>
          <w:color w:val="auto"/>
          <w:lang w:val="en-US" w:eastAsia="en-GB"/>
        </w:rPr>
        <w:t>Details are missing</w:t>
      </w:r>
      <w:r w:rsidR="00807D58">
        <w:rPr>
          <w:color w:val="auto"/>
          <w:lang w:val="en-US" w:eastAsia="en-GB"/>
        </w:rPr>
        <w:t xml:space="preserve">: </w:t>
      </w:r>
      <w:r>
        <w:rPr>
          <w:rFonts w:hint="eastAsia"/>
          <w:color w:val="auto"/>
          <w:lang w:val="en-US" w:eastAsia="en-GB"/>
        </w:rPr>
        <w:t>T</w:t>
      </w:r>
      <w:r>
        <w:rPr>
          <w:color w:val="auto"/>
          <w:lang w:val="en-US" w:eastAsia="en-GB"/>
        </w:rPr>
        <w:t>h</w:t>
      </w:r>
      <w:r>
        <w:rPr>
          <w:rFonts w:hint="eastAsia"/>
          <w:color w:val="auto"/>
          <w:lang w:val="en-US" w:eastAsia="en-GB"/>
        </w:rPr>
        <w:t xml:space="preserve">e </w:t>
      </w:r>
      <w:r w:rsidR="00005A7B">
        <w:rPr>
          <w:color w:val="auto"/>
          <w:lang w:val="en-US" w:eastAsia="en-GB"/>
        </w:rPr>
        <w:t>exact formulate</w:t>
      </w:r>
      <w:r>
        <w:rPr>
          <w:color w:val="auto"/>
          <w:lang w:val="en-US" w:eastAsia="en-GB"/>
        </w:rPr>
        <w:t xml:space="preserve"> of the index </w:t>
      </w:r>
      <w:r w:rsidR="00005A7B">
        <w:rPr>
          <w:color w:val="auto"/>
          <w:lang w:val="en-US" w:eastAsia="en-GB"/>
        </w:rPr>
        <w:t>i</w:t>
      </w:r>
      <w:r w:rsidR="008F7C77">
        <w:rPr>
          <w:color w:val="auto"/>
          <w:lang w:val="en-US" w:eastAsia="en-GB"/>
        </w:rPr>
        <w:t>s not clear</w:t>
      </w:r>
      <w:r w:rsidR="00005A7B">
        <w:rPr>
          <w:color w:val="auto"/>
          <w:lang w:val="en-US" w:eastAsia="en-GB"/>
        </w:rPr>
        <w:t xml:space="preserve">, and </w:t>
      </w:r>
      <w:r w:rsidR="00E57420">
        <w:rPr>
          <w:color w:val="auto"/>
          <w:lang w:val="en-US" w:eastAsia="en-GB"/>
        </w:rPr>
        <w:t xml:space="preserve">it is still to be clarified that </w:t>
      </w:r>
      <w:r w:rsidR="00005A7B">
        <w:rPr>
          <w:color w:val="auto"/>
          <w:lang w:val="en-US" w:eastAsia="en-GB"/>
        </w:rPr>
        <w:t>how to guarantee the uniqueness of the value of index</w:t>
      </w:r>
      <w:r w:rsidR="008F7C77">
        <w:rPr>
          <w:color w:val="auto"/>
          <w:lang w:val="en-US" w:eastAsia="en-GB"/>
        </w:rPr>
        <w:t xml:space="preserve"> among different PLMNs</w:t>
      </w:r>
      <w:r w:rsidR="00005A7B">
        <w:rPr>
          <w:color w:val="auto"/>
          <w:lang w:val="en-US" w:eastAsia="en-GB"/>
        </w:rPr>
        <w:t xml:space="preserve">, given that it is possible that </w:t>
      </w:r>
      <w:r w:rsidR="008F7C77">
        <w:rPr>
          <w:color w:val="auto"/>
          <w:lang w:val="en-US" w:eastAsia="en-GB"/>
        </w:rPr>
        <w:t xml:space="preserve">different AFs </w:t>
      </w:r>
      <w:r w:rsidR="00E57420">
        <w:rPr>
          <w:color w:val="auto"/>
          <w:lang w:val="en-US" w:eastAsia="en-GB"/>
        </w:rPr>
        <w:t>may use the same index.</w:t>
      </w:r>
      <w:r>
        <w:rPr>
          <w:color w:val="auto"/>
          <w:lang w:val="en-US" w:eastAsia="en-GB"/>
        </w:rPr>
        <w:t xml:space="preserve"> </w:t>
      </w:r>
      <w:r w:rsidR="005E472C">
        <w:rPr>
          <w:color w:val="auto"/>
          <w:lang w:val="en-US" w:eastAsia="en-GB"/>
        </w:rPr>
        <w:t>The relationship between the "TMGI associations" and the "TMGI index" needs to be configured at NG-RAN node, but the way of providing such index value to the AF is not clear (i.e., how could the AF know to use TMGI index for one certain broadcast service?).</w:t>
      </w:r>
    </w:p>
    <w:p w14:paraId="213DB13B" w14:textId="6C4CAADA" w:rsidR="002864DD" w:rsidRPr="00A20ECD" w:rsidRDefault="002864DD" w:rsidP="00B40DF0">
      <w:pPr>
        <w:pStyle w:val="B1"/>
        <w:rPr>
          <w:rFonts w:eastAsiaTheme="minorEastAsia"/>
          <w:color w:val="auto"/>
          <w:lang w:val="en-US" w:eastAsia="zh-CN"/>
        </w:rPr>
      </w:pPr>
      <w:r>
        <w:rPr>
          <w:color w:val="auto"/>
          <w:lang w:val="en-US" w:eastAsia="en-GB"/>
        </w:rPr>
        <w:t>-</w:t>
      </w:r>
      <w:r>
        <w:rPr>
          <w:color w:val="auto"/>
          <w:lang w:val="en-US" w:eastAsia="en-GB"/>
        </w:rPr>
        <w:tab/>
      </w:r>
      <w:r w:rsidR="005E472C" w:rsidRPr="007A02E4">
        <w:rPr>
          <w:b/>
          <w:color w:val="auto"/>
          <w:lang w:val="en-US" w:eastAsia="en-GB"/>
        </w:rPr>
        <w:t>Motivation is unclear</w:t>
      </w:r>
      <w:r w:rsidR="005E472C">
        <w:rPr>
          <w:color w:val="auto"/>
          <w:lang w:val="en-US" w:eastAsia="en-GB"/>
        </w:rPr>
        <w:t xml:space="preserve">: </w:t>
      </w:r>
      <w:r w:rsidR="00A20ECD">
        <w:rPr>
          <w:color w:val="auto"/>
          <w:lang w:val="en-US" w:eastAsia="en-GB"/>
        </w:rPr>
        <w:t>SLA could be one alternative for the AF obtaining the TMGI index</w:t>
      </w:r>
      <w:r w:rsidR="005E472C">
        <w:rPr>
          <w:color w:val="auto"/>
          <w:lang w:val="en-US" w:eastAsia="en-GB"/>
        </w:rPr>
        <w:t xml:space="preserve"> and guarantee the uniqueness</w:t>
      </w:r>
      <w:r w:rsidR="00A20ECD">
        <w:rPr>
          <w:color w:val="auto"/>
          <w:lang w:val="en-US" w:eastAsia="en-GB"/>
        </w:rPr>
        <w:t xml:space="preserve">, but since </w:t>
      </w:r>
      <w:r w:rsidR="005E472C">
        <w:rPr>
          <w:color w:val="auto"/>
          <w:lang w:val="en-US" w:eastAsia="en-GB"/>
        </w:rPr>
        <w:t>this is the</w:t>
      </w:r>
      <w:r w:rsidR="00A20ECD">
        <w:rPr>
          <w:color w:val="auto"/>
          <w:lang w:val="en-US" w:eastAsia="en-GB"/>
        </w:rPr>
        <w:t xml:space="preserve"> way for AF to get the TMGI index, </w:t>
      </w:r>
      <w:r w:rsidR="000E3C13">
        <w:rPr>
          <w:color w:val="auto"/>
          <w:lang w:val="en-US" w:eastAsia="en-GB"/>
        </w:rPr>
        <w:t>and the association between TMGIs and TMGI index are fix</w:t>
      </w:r>
      <w:r w:rsidR="005E472C">
        <w:rPr>
          <w:color w:val="auto"/>
          <w:lang w:val="en-US" w:eastAsia="en-GB"/>
        </w:rPr>
        <w:t>ed</w:t>
      </w:r>
      <w:r w:rsidR="000E3C13">
        <w:rPr>
          <w:color w:val="auto"/>
          <w:lang w:val="en-US" w:eastAsia="en-GB"/>
        </w:rPr>
        <w:t xml:space="preserve">, </w:t>
      </w:r>
      <w:r w:rsidR="00A20ECD">
        <w:rPr>
          <w:color w:val="auto"/>
          <w:lang w:val="en-US" w:eastAsia="en-GB"/>
        </w:rPr>
        <w:t>it is</w:t>
      </w:r>
      <w:r w:rsidR="000E3C13">
        <w:rPr>
          <w:color w:val="auto"/>
          <w:lang w:val="en-US" w:eastAsia="en-GB"/>
        </w:rPr>
        <w:t xml:space="preserve"> well-</w:t>
      </w:r>
      <w:r w:rsidR="00A20ECD">
        <w:rPr>
          <w:color w:val="auto"/>
          <w:lang w:val="en-US" w:eastAsia="en-GB"/>
        </w:rPr>
        <w:t xml:space="preserve">deserved for the AF to obtain the TMGI(s) of each PLMN in advance. </w:t>
      </w:r>
      <w:r w:rsidR="005E472C">
        <w:rPr>
          <w:color w:val="auto"/>
          <w:lang w:val="en-US" w:eastAsia="en-GB"/>
        </w:rPr>
        <w:t xml:space="preserve">Therefore the motivation is not clear. </w:t>
      </w:r>
    </w:p>
    <w:p w14:paraId="56C4EEE9" w14:textId="77777777" w:rsidR="007347FF" w:rsidRPr="0036283C" w:rsidRDefault="0036283C" w:rsidP="007347FF">
      <w:pPr>
        <w:rPr>
          <w:rFonts w:eastAsiaTheme="minorEastAsia"/>
          <w:b/>
          <w:lang w:val="en-US" w:eastAsia="zh-CN"/>
        </w:rPr>
      </w:pPr>
      <w:r w:rsidRPr="00834544">
        <w:rPr>
          <w:rFonts w:eastAsiaTheme="minorEastAsia"/>
          <w:b/>
          <w:lang w:val="en-US" w:eastAsia="zh-CN"/>
        </w:rPr>
        <w:t xml:space="preserve">Observation </w:t>
      </w:r>
      <w:r>
        <w:rPr>
          <w:rFonts w:eastAsiaTheme="minorEastAsia"/>
          <w:b/>
          <w:lang w:val="en-US" w:eastAsia="zh-CN"/>
        </w:rPr>
        <w:t>1</w:t>
      </w:r>
      <w:r w:rsidRPr="00834544">
        <w:rPr>
          <w:rFonts w:eastAsiaTheme="minorEastAsia"/>
          <w:b/>
          <w:lang w:val="en-US" w:eastAsia="zh-CN"/>
        </w:rPr>
        <w:t xml:space="preserve">: </w:t>
      </w:r>
      <w:r w:rsidR="0064307C" w:rsidRPr="007A02E4">
        <w:rPr>
          <w:rFonts w:eastAsiaTheme="minorEastAsia"/>
          <w:lang w:val="en-US" w:eastAsia="zh-CN"/>
        </w:rPr>
        <w:t xml:space="preserve">It is not clear the reason for introducing TMGI index, </w:t>
      </w:r>
      <w:r w:rsidR="00741DEF" w:rsidRPr="007A02E4">
        <w:rPr>
          <w:rFonts w:eastAsiaTheme="minorEastAsia"/>
          <w:lang w:val="en-US" w:eastAsia="zh-CN"/>
        </w:rPr>
        <w:t>using the current existing static solution seems to be enough</w:t>
      </w:r>
      <w:r w:rsidRPr="007A02E4">
        <w:rPr>
          <w:rFonts w:eastAsiaTheme="minorEastAsia"/>
          <w:lang w:val="en-US" w:eastAsia="zh-CN"/>
        </w:rPr>
        <w:t>.</w:t>
      </w:r>
      <w:r w:rsidRPr="00834544">
        <w:rPr>
          <w:rFonts w:eastAsiaTheme="minorEastAsia"/>
          <w:b/>
          <w:lang w:val="en-US" w:eastAsia="zh-CN"/>
        </w:rPr>
        <w:t xml:space="preserve"> </w:t>
      </w:r>
    </w:p>
    <w:p w14:paraId="5C0E4F9D" w14:textId="77777777" w:rsidR="007347FF" w:rsidRPr="007347FF" w:rsidRDefault="007347FF" w:rsidP="007347FF">
      <w:pPr>
        <w:pStyle w:val="2"/>
      </w:pPr>
      <w:r w:rsidRPr="00E70B0D">
        <w:t>2.</w:t>
      </w:r>
      <w:r>
        <w:t>2</w:t>
      </w:r>
      <w:r w:rsidRPr="004C3BEF">
        <w:tab/>
      </w:r>
      <w:r>
        <w:t>Issue of Location Dependent Broadcast S</w:t>
      </w:r>
      <w:r w:rsidRPr="007347FF">
        <w:t>ervice</w:t>
      </w:r>
    </w:p>
    <w:p w14:paraId="2C111440" w14:textId="77777777" w:rsidR="00E92EF1" w:rsidRDefault="00E92EF1" w:rsidP="00BF0835">
      <w:pPr>
        <w:pStyle w:val="3"/>
        <w:rPr>
          <w:rFonts w:eastAsiaTheme="minorEastAsia" w:cs="Arial"/>
          <w:lang w:val="en-US" w:eastAsia="zh-CN"/>
        </w:rPr>
      </w:pPr>
      <w:bookmarkStart w:id="0" w:name="_Toc129336533"/>
      <w:bookmarkStart w:id="1" w:name="_Toc360202469"/>
      <w:r>
        <w:rPr>
          <w:rFonts w:eastAsiaTheme="minorEastAsia" w:cs="Arial" w:hint="eastAsia"/>
          <w:lang w:val="en-US" w:eastAsia="zh-CN"/>
        </w:rPr>
        <w:t>2.2.</w:t>
      </w:r>
      <w:r w:rsidR="00824ADD">
        <w:rPr>
          <w:rFonts w:eastAsiaTheme="minorEastAsia" w:cs="Arial"/>
          <w:lang w:val="en-US" w:eastAsia="zh-CN"/>
        </w:rPr>
        <w:t>1</w:t>
      </w:r>
      <w:r>
        <w:rPr>
          <w:rFonts w:eastAsiaTheme="minorEastAsia" w:cs="Arial" w:hint="eastAsia"/>
          <w:lang w:val="en-US" w:eastAsia="zh-CN"/>
        </w:rPr>
        <w:tab/>
        <w:t>General</w:t>
      </w:r>
    </w:p>
    <w:p w14:paraId="2642A967" w14:textId="77777777" w:rsidR="00E92EF1" w:rsidRDefault="00E92EF1" w:rsidP="007A02E4">
      <w:pPr>
        <w:rPr>
          <w:rFonts w:eastAsiaTheme="minorEastAsia"/>
          <w:lang w:val="en-US" w:eastAsia="zh-CN"/>
        </w:rPr>
      </w:pPr>
      <w:r>
        <w:rPr>
          <w:rFonts w:eastAsiaTheme="minorEastAsia"/>
          <w:lang w:val="en-US" w:eastAsia="zh-CN"/>
        </w:rPr>
        <w:t xml:space="preserve">During last SA2 meeting and previous RAN3 meetings, the issue of supporting the "MOCN" for location dependent broadcast service scenario was raised and discussed. </w:t>
      </w:r>
    </w:p>
    <w:p w14:paraId="327C5C4D" w14:textId="5E25B9F2" w:rsidR="00CF19E7" w:rsidRDefault="00CA014C" w:rsidP="007A02E4">
      <w:pPr>
        <w:rPr>
          <w:rFonts w:eastAsiaTheme="minorEastAsia"/>
          <w:lang w:val="en-US" w:eastAsia="zh-CN"/>
        </w:rPr>
      </w:pPr>
      <w:r>
        <w:rPr>
          <w:rFonts w:eastAsiaTheme="minorEastAsia"/>
          <w:lang w:val="en-US" w:eastAsia="zh-CN"/>
        </w:rPr>
        <w:t xml:space="preserve">The issue is how to </w:t>
      </w:r>
      <w:r w:rsidRPr="008427C8">
        <w:rPr>
          <w:rFonts w:eastAsiaTheme="minorEastAsia"/>
          <w:b/>
          <w:lang w:val="en-US" w:eastAsia="zh-CN"/>
        </w:rPr>
        <w:t xml:space="preserve">enable NG-RAN nodes to identify the </w:t>
      </w:r>
      <w:r w:rsidR="008427C8">
        <w:rPr>
          <w:rFonts w:eastAsiaTheme="minorEastAsia"/>
          <w:b/>
          <w:lang w:val="en-US" w:eastAsia="zh-CN"/>
        </w:rPr>
        <w:t>data</w:t>
      </w:r>
      <w:r w:rsidRPr="008427C8">
        <w:rPr>
          <w:rFonts w:eastAsiaTheme="minorEastAsia"/>
          <w:b/>
          <w:lang w:val="en-US" w:eastAsia="zh-CN"/>
        </w:rPr>
        <w:t xml:space="preserve"> flow</w:t>
      </w:r>
      <w:r>
        <w:rPr>
          <w:rFonts w:eastAsiaTheme="minorEastAsia"/>
          <w:lang w:val="en-US" w:eastAsia="zh-CN"/>
        </w:rPr>
        <w:t>s (or MBS session/Area Session) from different PLMNs with the same data</w:t>
      </w:r>
      <w:r w:rsidR="00A003BF">
        <w:rPr>
          <w:rFonts w:eastAsiaTheme="minorEastAsia"/>
          <w:lang w:val="en-US" w:eastAsia="zh-CN"/>
        </w:rPr>
        <w:t>, and determine the processing for Uu and N3mb sides.</w:t>
      </w:r>
    </w:p>
    <w:p w14:paraId="5F3E09C4" w14:textId="67EDD3EE" w:rsidR="00227285" w:rsidRDefault="00227285" w:rsidP="007A02E4">
      <w:pPr>
        <w:rPr>
          <w:rFonts w:eastAsiaTheme="minorEastAsia"/>
          <w:lang w:val="en-US" w:eastAsia="zh-CN"/>
        </w:rPr>
      </w:pPr>
      <w:r>
        <w:rPr>
          <w:rFonts w:eastAsiaTheme="minorEastAsia"/>
          <w:lang w:val="en-US" w:eastAsia="zh-CN"/>
        </w:rPr>
        <w:t>Currently there are three alternatives on the table:</w:t>
      </w:r>
    </w:p>
    <w:p w14:paraId="1CAB7728" w14:textId="534BA7F8" w:rsidR="00C542F8" w:rsidRPr="00CA014C" w:rsidRDefault="00CA014C" w:rsidP="00CA014C">
      <w:pPr>
        <w:pStyle w:val="B1"/>
      </w:pPr>
      <w:r>
        <w:t>-</w:t>
      </w:r>
      <w:r>
        <w:tab/>
      </w:r>
      <w:r w:rsidR="00C542F8" w:rsidRPr="00CA014C">
        <w:rPr>
          <w:b/>
        </w:rPr>
        <w:t>Alt#1:</w:t>
      </w:r>
      <w:r w:rsidR="00C542F8" w:rsidRPr="00CA014C">
        <w:t xml:space="preserve"> Only use Associated session ID. Different area session of the broadcast MBS session will use same Associated session ID, how the RAN detect th</w:t>
      </w:r>
      <w:r>
        <w:t xml:space="preserve">e data flow, i.e. N3mb tunnel, </w:t>
      </w:r>
      <w:r w:rsidR="00C542F8" w:rsidRPr="00CA014C">
        <w:t>depends on RAN and not affect SA2;</w:t>
      </w:r>
    </w:p>
    <w:p w14:paraId="7906EB0E" w14:textId="59D4F640" w:rsidR="00C542F8" w:rsidRPr="00CA014C" w:rsidRDefault="00CA014C" w:rsidP="00CA014C">
      <w:pPr>
        <w:pStyle w:val="B1"/>
      </w:pPr>
      <w:r>
        <w:t>-</w:t>
      </w:r>
      <w:r>
        <w:tab/>
      </w:r>
      <w:r w:rsidR="00C542F8" w:rsidRPr="00CA014C">
        <w:rPr>
          <w:b/>
        </w:rPr>
        <w:t xml:space="preserve">Alt#2: </w:t>
      </w:r>
      <w:r w:rsidR="00C542F8" w:rsidRPr="00CA014C">
        <w:t>Only use Associated session ID, but different area session</w:t>
      </w:r>
      <w:r w:rsidR="00D516A1">
        <w:t>s</w:t>
      </w:r>
      <w:r w:rsidR="00C542F8" w:rsidRPr="00CA014C">
        <w:t xml:space="preserve"> of the broadcast MBS session will use separated Associated session ID; the RAN detect the data flow , i.e. N3mb tunnel, based on Associated session ID.</w:t>
      </w:r>
    </w:p>
    <w:p w14:paraId="19747AC3" w14:textId="776DBD0F" w:rsidR="00C542F8" w:rsidRDefault="00CA014C" w:rsidP="00CA014C">
      <w:pPr>
        <w:pStyle w:val="B1"/>
      </w:pPr>
      <w:r>
        <w:t>-</w:t>
      </w:r>
      <w:r>
        <w:tab/>
      </w:r>
      <w:r w:rsidR="00C542F8" w:rsidRPr="00CA014C">
        <w:rPr>
          <w:b/>
        </w:rPr>
        <w:t xml:space="preserve">Alt#3: </w:t>
      </w:r>
      <w:r w:rsidR="00C542F8" w:rsidRPr="00CA014C">
        <w:t>In addition to associated Session ID, AF will provide an extra ID for location dependent scenario to identify data flow of a certain area session. RAN can detect the data flow, i.e. N3mb tunnel, based on extra ID.</w:t>
      </w:r>
    </w:p>
    <w:p w14:paraId="47FAD997" w14:textId="035FC8ED" w:rsidR="00CF19E7" w:rsidRDefault="00CF19E7" w:rsidP="00CF19E7">
      <w:pPr>
        <w:pStyle w:val="B1"/>
        <w:ind w:left="0" w:firstLine="0"/>
      </w:pPr>
      <w:r>
        <w:t>To better understand the issue, companies in pre-meeting CC discussed this issue and the following questions:</w:t>
      </w:r>
    </w:p>
    <w:tbl>
      <w:tblPr>
        <w:tblStyle w:val="aa"/>
        <w:tblW w:w="0" w:type="auto"/>
        <w:tblLook w:val="04A0" w:firstRow="1" w:lastRow="0" w:firstColumn="1" w:lastColumn="0" w:noHBand="0" w:noVBand="1"/>
      </w:tblPr>
      <w:tblGrid>
        <w:gridCol w:w="9628"/>
      </w:tblGrid>
      <w:tr w:rsidR="00CF19E7" w14:paraId="55DC42D1" w14:textId="77777777" w:rsidTr="00CF19E7">
        <w:trPr>
          <w:trHeight w:val="1709"/>
        </w:trPr>
        <w:tc>
          <w:tcPr>
            <w:tcW w:w="9628" w:type="dxa"/>
          </w:tcPr>
          <w:p w14:paraId="7152E62D" w14:textId="77777777" w:rsidR="00CF19E7" w:rsidRPr="00CF19E7" w:rsidRDefault="00CF19E7" w:rsidP="00CF19E7">
            <w:pPr>
              <w:pStyle w:val="B1"/>
              <w:rPr>
                <w:lang w:val="en-US"/>
              </w:rPr>
            </w:pPr>
            <w:r>
              <w:t>-</w:t>
            </w:r>
            <w:r>
              <w:tab/>
            </w:r>
            <w:r>
              <w:rPr>
                <w:b/>
              </w:rPr>
              <w:t>Question #1</w:t>
            </w:r>
            <w:r w:rsidRPr="00CA014C">
              <w:rPr>
                <w:b/>
              </w:rPr>
              <w:t>:</w:t>
            </w:r>
            <w:r w:rsidRPr="00CA014C">
              <w:t xml:space="preserve"> </w:t>
            </w:r>
            <w:r w:rsidRPr="00CF19E7">
              <w:rPr>
                <w:bCs/>
                <w:lang w:val="en-US"/>
              </w:rPr>
              <w:t>Whether it is allowed that:</w:t>
            </w:r>
            <w:r>
              <w:rPr>
                <w:rFonts w:eastAsia="MS Mincho" w:hint="eastAsia"/>
                <w:lang w:val="en-US"/>
              </w:rPr>
              <w:t xml:space="preserve"> </w:t>
            </w:r>
            <w:r w:rsidRPr="00CF19E7">
              <w:rPr>
                <w:lang w:val="en-US"/>
              </w:rPr>
              <w:t>A certain cell broadcasts two different data flows for a certain broadcast MBS service from different PLMNs</w:t>
            </w:r>
            <w:r>
              <w:t>?</w:t>
            </w:r>
          </w:p>
          <w:p w14:paraId="14554882" w14:textId="77777777" w:rsidR="00CF19E7" w:rsidRPr="00CA014C" w:rsidRDefault="00CF19E7" w:rsidP="00CF19E7">
            <w:pPr>
              <w:pStyle w:val="B1"/>
            </w:pPr>
            <w:r>
              <w:t>-</w:t>
            </w:r>
            <w:r>
              <w:tab/>
            </w:r>
            <w:r>
              <w:rPr>
                <w:b/>
              </w:rPr>
              <w:t xml:space="preserve">Question </w:t>
            </w:r>
            <w:r w:rsidRPr="00CA014C">
              <w:rPr>
                <w:b/>
              </w:rPr>
              <w:t xml:space="preserve">#2: </w:t>
            </w:r>
            <w:r w:rsidRPr="00CF19E7">
              <w:t xml:space="preserve">For one cell how could the NG-RAN node determine the number of data flows it needs to send in </w:t>
            </w:r>
            <w:r w:rsidRPr="00CF19E7">
              <w:rPr>
                <w:bCs/>
              </w:rPr>
              <w:t>Uu</w:t>
            </w:r>
            <w:r w:rsidRPr="00CF19E7">
              <w:t>?</w:t>
            </w:r>
          </w:p>
          <w:p w14:paraId="43F62AFF" w14:textId="61AD4A5B" w:rsidR="00CF19E7" w:rsidRPr="00CF19E7" w:rsidRDefault="00CF19E7" w:rsidP="00CF19E7">
            <w:pPr>
              <w:pStyle w:val="B1"/>
              <w:rPr>
                <w:rFonts w:eastAsia="MS Mincho"/>
              </w:rPr>
            </w:pPr>
            <w:r>
              <w:t>-</w:t>
            </w:r>
            <w:r>
              <w:tab/>
            </w:r>
            <w:r>
              <w:rPr>
                <w:b/>
              </w:rPr>
              <w:t xml:space="preserve">Question </w:t>
            </w:r>
            <w:r w:rsidRPr="00CA014C">
              <w:rPr>
                <w:b/>
              </w:rPr>
              <w:t xml:space="preserve">#3: </w:t>
            </w:r>
            <w:r w:rsidRPr="00CF19E7">
              <w:t xml:space="preserve">How could the NG-RAN node determine the </w:t>
            </w:r>
            <w:r w:rsidRPr="00CF19E7">
              <w:rPr>
                <w:b/>
                <w:bCs/>
              </w:rPr>
              <w:t xml:space="preserve">N3mb tunnels </w:t>
            </w:r>
            <w:r w:rsidRPr="00CF19E7">
              <w:t>to be established for those data flows</w:t>
            </w:r>
            <w:r>
              <w:t>?</w:t>
            </w:r>
          </w:p>
        </w:tc>
      </w:tr>
    </w:tbl>
    <w:p w14:paraId="567A786C" w14:textId="77777777" w:rsidR="00CF19E7" w:rsidRDefault="00CF19E7" w:rsidP="00CF19E7">
      <w:pPr>
        <w:pStyle w:val="B1"/>
        <w:ind w:left="0" w:firstLine="0"/>
        <w:rPr>
          <w:rFonts w:eastAsia="MS Mincho"/>
        </w:rPr>
      </w:pPr>
    </w:p>
    <w:p w14:paraId="18E1CF3D" w14:textId="59ED8889" w:rsidR="00A003BF" w:rsidRDefault="00CF19E7" w:rsidP="00CF19E7">
      <w:pPr>
        <w:pStyle w:val="B1"/>
        <w:ind w:left="0" w:firstLine="0"/>
        <w:rPr>
          <w:rFonts w:eastAsia="MS Mincho"/>
        </w:rPr>
      </w:pPr>
      <w:r>
        <w:rPr>
          <w:rFonts w:eastAsia="MS Mincho" w:hint="eastAsia"/>
        </w:rPr>
        <w:t xml:space="preserve">As per the discussion, most of the companies agreed that for Question #1, </w:t>
      </w:r>
      <w:r w:rsidR="008427C8">
        <w:rPr>
          <w:rFonts w:eastAsia="MS Mincho"/>
        </w:rPr>
        <w:t>it would be a misconfiguration</w:t>
      </w:r>
      <w:bookmarkStart w:id="2" w:name="_GoBack"/>
      <w:bookmarkEnd w:id="2"/>
      <w:r w:rsidR="00A003BF">
        <w:rPr>
          <w:rFonts w:eastAsia="MS Mincho"/>
        </w:rPr>
        <w:t xml:space="preserve">, i.e., </w:t>
      </w:r>
      <w:r w:rsidR="008427C8">
        <w:rPr>
          <w:rFonts w:eastAsia="MS Mincho"/>
        </w:rPr>
        <w:t>a</w:t>
      </w:r>
      <w:r w:rsidR="00A003BF">
        <w:rPr>
          <w:lang w:val="en-US"/>
        </w:rPr>
        <w:t xml:space="preserve"> certain cell should NOT broadcast</w:t>
      </w:r>
      <w:r w:rsidR="008427C8" w:rsidRPr="00CF19E7">
        <w:rPr>
          <w:lang w:val="en-US"/>
        </w:rPr>
        <w:t xml:space="preserve"> two different data flows for a certain broadcast MBS service from different PLMNs</w:t>
      </w:r>
      <w:r w:rsidR="008427C8">
        <w:rPr>
          <w:lang w:val="en-US"/>
        </w:rPr>
        <w:t>.</w:t>
      </w:r>
      <w:r w:rsidR="008427C8">
        <w:rPr>
          <w:rFonts w:eastAsia="MS Mincho"/>
        </w:rPr>
        <w:t xml:space="preserve"> </w:t>
      </w:r>
    </w:p>
    <w:p w14:paraId="073D3437" w14:textId="7B058D2A" w:rsidR="00FA52C9" w:rsidRDefault="00FA52C9" w:rsidP="00FA52C9">
      <w:pPr>
        <w:rPr>
          <w:rFonts w:eastAsiaTheme="minorEastAsia"/>
          <w:b/>
          <w:lang w:val="en-US" w:eastAsia="zh-CN"/>
        </w:rPr>
      </w:pPr>
      <w:r w:rsidRPr="00834544">
        <w:rPr>
          <w:rFonts w:eastAsiaTheme="minorEastAsia"/>
          <w:b/>
          <w:lang w:val="en-US" w:eastAsia="zh-CN"/>
        </w:rPr>
        <w:t xml:space="preserve">Observation </w:t>
      </w:r>
      <w:r>
        <w:rPr>
          <w:rFonts w:eastAsiaTheme="minorEastAsia"/>
          <w:b/>
          <w:lang w:val="en-US" w:eastAsia="zh-CN"/>
        </w:rPr>
        <w:t>2</w:t>
      </w:r>
      <w:r w:rsidRPr="00834544">
        <w:rPr>
          <w:rFonts w:eastAsiaTheme="minorEastAsia"/>
          <w:b/>
          <w:lang w:val="en-US" w:eastAsia="zh-CN"/>
        </w:rPr>
        <w:t>:</w:t>
      </w:r>
      <w:r w:rsidRPr="00FA52C9">
        <w:t xml:space="preserve"> </w:t>
      </w:r>
      <w:r w:rsidRPr="00A003BF">
        <w:t xml:space="preserve">the Associated Session IDs </w:t>
      </w:r>
      <w:r w:rsidR="0099759B">
        <w:t xml:space="preserve">is sufficient for the NG-RAN node to differentiate the </w:t>
      </w:r>
      <w:r w:rsidRPr="00A003BF">
        <w:t xml:space="preserve">data flows </w:t>
      </w:r>
      <w:r w:rsidR="0099759B">
        <w:t xml:space="preserve">for a certain cell, and no extra information is needed. </w:t>
      </w:r>
    </w:p>
    <w:p w14:paraId="36EA0846" w14:textId="2CA0D27E" w:rsidR="003D2C2F" w:rsidRDefault="00C542F8" w:rsidP="00CF19E7">
      <w:pPr>
        <w:pStyle w:val="B1"/>
        <w:ind w:left="0" w:firstLine="0"/>
        <w:rPr>
          <w:rFonts w:eastAsia="MS Mincho"/>
        </w:rPr>
      </w:pPr>
      <w:r>
        <w:rPr>
          <w:rFonts w:eastAsia="MS Mincho"/>
        </w:rPr>
        <w:t>Regarding the detailed use case for MBS service area, c</w:t>
      </w:r>
      <w:r w:rsidR="003D2C2F">
        <w:rPr>
          <w:rFonts w:eastAsia="MS Mincho"/>
        </w:rPr>
        <w:t xml:space="preserve">urrently we have two </w:t>
      </w:r>
      <w:r w:rsidR="0099759B">
        <w:rPr>
          <w:rFonts w:eastAsia="MS Mincho"/>
        </w:rPr>
        <w:t>kinds of view</w:t>
      </w:r>
      <w:r>
        <w:rPr>
          <w:rFonts w:eastAsia="MS Mincho"/>
        </w:rPr>
        <w:t>, and the remainder of this clause tries to analyse the feasibilities of only using Associated Session ID from N3mb/Uu side</w:t>
      </w:r>
      <w:r w:rsidR="003D2C2F">
        <w:rPr>
          <w:rFonts w:eastAsia="MS Mincho"/>
        </w:rPr>
        <w:t>:</w:t>
      </w:r>
    </w:p>
    <w:p w14:paraId="6EB6FAA0" w14:textId="0885B5AC" w:rsidR="003D2C2F" w:rsidRDefault="003D2C2F" w:rsidP="003D2C2F">
      <w:pPr>
        <w:pStyle w:val="B1"/>
        <w:rPr>
          <w:rFonts w:eastAsia="MS Mincho"/>
        </w:rPr>
      </w:pPr>
      <w:r>
        <w:rPr>
          <w:rFonts w:eastAsia="MS Mincho" w:hint="eastAsia"/>
        </w:rPr>
        <w:t>-</w:t>
      </w:r>
      <w:r>
        <w:rPr>
          <w:rFonts w:eastAsia="MS Mincho" w:hint="eastAsia"/>
        </w:rPr>
        <w:tab/>
      </w:r>
      <w:r w:rsidRPr="003D2C2F">
        <w:rPr>
          <w:rFonts w:eastAsia="MS Mincho" w:hint="eastAsia"/>
          <w:b/>
        </w:rPr>
        <w:t>View 1:</w:t>
      </w:r>
      <w:r>
        <w:rPr>
          <w:rFonts w:eastAsia="MS Mincho" w:hint="eastAsia"/>
        </w:rPr>
        <w:t xml:space="preserve"> the MBS service area shall be </w:t>
      </w:r>
      <w:r>
        <w:rPr>
          <w:rFonts w:eastAsia="MS Mincho"/>
        </w:rPr>
        <w:t xml:space="preserve">all </w:t>
      </w:r>
      <w:r>
        <w:rPr>
          <w:rFonts w:eastAsia="MS Mincho" w:hint="eastAsia"/>
        </w:rPr>
        <w:t xml:space="preserve">matched among the area sessions of the MBS sessions of different PLMNs. </w:t>
      </w:r>
    </w:p>
    <w:p w14:paraId="4935721B" w14:textId="79006309" w:rsidR="003D2C2F" w:rsidRDefault="003D2C2F" w:rsidP="003D2C2F">
      <w:pPr>
        <w:pStyle w:val="B2"/>
        <w:rPr>
          <w:rFonts w:eastAsia="MS Mincho"/>
          <w:lang w:val="en-US"/>
        </w:rPr>
      </w:pPr>
      <w:r>
        <w:rPr>
          <w:rFonts w:eastAsia="MS Mincho" w:hint="eastAsia"/>
        </w:rPr>
        <w:t>-</w:t>
      </w:r>
      <w:r>
        <w:rPr>
          <w:rFonts w:eastAsia="MS Mincho"/>
        </w:rPr>
        <w:tab/>
        <w:t>(</w:t>
      </w:r>
      <w:r w:rsidRPr="00A003BF">
        <w:rPr>
          <w:rFonts w:eastAsia="MS Mincho"/>
          <w:b/>
        </w:rPr>
        <w:t xml:space="preserve">For </w:t>
      </w:r>
      <w:r>
        <w:rPr>
          <w:rFonts w:eastAsia="MS Mincho"/>
          <w:b/>
        </w:rPr>
        <w:t>N3mb side</w:t>
      </w:r>
      <w:r>
        <w:rPr>
          <w:rFonts w:eastAsia="MS Mincho"/>
        </w:rPr>
        <w:t xml:space="preserve">) </w:t>
      </w:r>
      <w:r>
        <w:rPr>
          <w:rFonts w:eastAsia="MS Mincho"/>
          <w:lang w:val="en-US"/>
        </w:rPr>
        <w:t xml:space="preserve">For this view, we don’t have the N3mb tunnel issue, given that the RAN node can just </w:t>
      </w:r>
      <w:r w:rsidR="00C542F8">
        <w:rPr>
          <w:rFonts w:eastAsia="MS Mincho"/>
          <w:lang w:val="en-US"/>
        </w:rPr>
        <w:t>base on the</w:t>
      </w:r>
      <w:r>
        <w:rPr>
          <w:rFonts w:eastAsia="MS Mincho"/>
          <w:lang w:val="en-US"/>
        </w:rPr>
        <w:t xml:space="preserve"> Area session IDs of one PLMNs involving the sharing scenario</w:t>
      </w:r>
      <w:r w:rsidR="00C542F8">
        <w:rPr>
          <w:rFonts w:eastAsia="MS Mincho"/>
          <w:lang w:val="en-US"/>
        </w:rPr>
        <w:t xml:space="preserve"> to establish the N3mb tunnel. </w:t>
      </w:r>
      <w:r>
        <w:rPr>
          <w:rFonts w:eastAsia="MS Mincho"/>
          <w:lang w:val="en-US"/>
        </w:rPr>
        <w:t xml:space="preserve"> </w:t>
      </w:r>
    </w:p>
    <w:p w14:paraId="77758CC7" w14:textId="285A3B95" w:rsidR="00C542F8" w:rsidRPr="003D2C2F" w:rsidRDefault="00C542F8" w:rsidP="003D2C2F">
      <w:pPr>
        <w:pStyle w:val="B2"/>
        <w:rPr>
          <w:rFonts w:eastAsiaTheme="minorEastAsia"/>
          <w:lang w:val="en-US" w:eastAsia="zh-CN"/>
        </w:rPr>
      </w:pPr>
      <w:r>
        <w:rPr>
          <w:rFonts w:eastAsia="MS Mincho"/>
          <w:lang w:val="en-US"/>
        </w:rPr>
        <w:t>-</w:t>
      </w:r>
      <w:r>
        <w:rPr>
          <w:rFonts w:eastAsia="MS Mincho"/>
          <w:lang w:val="en-US"/>
        </w:rPr>
        <w:tab/>
      </w:r>
      <w:r>
        <w:rPr>
          <w:rFonts w:eastAsia="MS Mincho"/>
        </w:rPr>
        <w:t>(</w:t>
      </w:r>
      <w:r w:rsidRPr="00A003BF">
        <w:rPr>
          <w:rFonts w:eastAsia="MS Mincho"/>
          <w:b/>
        </w:rPr>
        <w:t>For Uu</w:t>
      </w:r>
      <w:r>
        <w:rPr>
          <w:rFonts w:eastAsia="MS Mincho"/>
          <w:b/>
        </w:rPr>
        <w:t xml:space="preserve"> side</w:t>
      </w:r>
      <w:r>
        <w:rPr>
          <w:rFonts w:eastAsia="MS Mincho"/>
        </w:rPr>
        <w:t xml:space="preserve">) No essential issue identified for Uu side as well. The NG-RAN nodes summarizes the TMGIs involved, and configure the Uu interface accordingly. </w:t>
      </w:r>
    </w:p>
    <w:p w14:paraId="6070D617" w14:textId="488A2335" w:rsidR="003D2C2F" w:rsidRDefault="003D2C2F" w:rsidP="003D2C2F">
      <w:pPr>
        <w:pStyle w:val="B1"/>
      </w:pPr>
      <w:r>
        <w:t>-</w:t>
      </w:r>
      <w:r>
        <w:tab/>
      </w:r>
      <w:r w:rsidRPr="003D2C2F">
        <w:rPr>
          <w:b/>
        </w:rPr>
        <w:t>View 2</w:t>
      </w:r>
      <w:r>
        <w:t xml:space="preserve">: </w:t>
      </w:r>
      <w:r w:rsidR="00CF19E7">
        <w:t xml:space="preserve">it </w:t>
      </w:r>
      <w:r w:rsidR="00A003BF">
        <w:t>might be</w:t>
      </w:r>
      <w:r w:rsidR="008427C8">
        <w:t xml:space="preserve"> </w:t>
      </w:r>
      <w:r w:rsidR="00CF19E7">
        <w:t>possible</w:t>
      </w:r>
      <w:r w:rsidR="008427C8">
        <w:t xml:space="preserve"> </w:t>
      </w:r>
      <w:r w:rsidR="00A003BF">
        <w:t xml:space="preserve">that </w:t>
      </w:r>
      <w:r w:rsidR="008427C8">
        <w:t>for a certain data flow, the associated MBS service area of one PLMN can be larger than that of the oth</w:t>
      </w:r>
      <w:r w:rsidR="0099759B">
        <w:t>er PLMN.</w:t>
      </w:r>
    </w:p>
    <w:p w14:paraId="478A3F02" w14:textId="37E68B80" w:rsidR="00A003BF" w:rsidRDefault="003D2C2F" w:rsidP="00FA52C9">
      <w:pPr>
        <w:pStyle w:val="B2"/>
      </w:pPr>
      <w:r>
        <w:t>-</w:t>
      </w:r>
      <w:r>
        <w:tab/>
      </w:r>
      <w:r w:rsidR="00C542F8">
        <w:rPr>
          <w:rFonts w:eastAsia="MS Mincho"/>
        </w:rPr>
        <w:t>(</w:t>
      </w:r>
      <w:r w:rsidR="00C542F8" w:rsidRPr="00A003BF">
        <w:rPr>
          <w:rFonts w:eastAsia="MS Mincho"/>
          <w:b/>
        </w:rPr>
        <w:t xml:space="preserve">For </w:t>
      </w:r>
      <w:r w:rsidR="00C542F8">
        <w:rPr>
          <w:rFonts w:eastAsia="MS Mincho"/>
          <w:b/>
        </w:rPr>
        <w:t>N3mb side</w:t>
      </w:r>
      <w:r w:rsidR="00C542F8">
        <w:rPr>
          <w:rFonts w:eastAsia="MS Mincho"/>
        </w:rPr>
        <w:t xml:space="preserve">) </w:t>
      </w:r>
      <w:r>
        <w:t>For this view, it is still not a</w:t>
      </w:r>
      <w:r w:rsidR="00C542F8">
        <w:t>n</w:t>
      </w:r>
      <w:r>
        <w:t xml:space="preserve"> issue</w:t>
      </w:r>
      <w:r w:rsidR="0099759B">
        <w:rPr>
          <w:lang w:val="en-US"/>
        </w:rPr>
        <w:t xml:space="preserve"> but NG-RAN needs to do a bit more work</w:t>
      </w:r>
      <w:r w:rsidR="00C542F8">
        <w:t xml:space="preserve"> –</w:t>
      </w:r>
      <w:r>
        <w:t xml:space="preserve"> NG-RAN node can </w:t>
      </w:r>
      <w:r w:rsidR="00FA52C9">
        <w:t>also determine</w:t>
      </w:r>
      <w:r>
        <w:t xml:space="preserve"> the </w:t>
      </w:r>
      <w:r w:rsidR="00FA52C9">
        <w:t xml:space="preserve">how the </w:t>
      </w:r>
      <w:r>
        <w:t>N3mb tunnel</w:t>
      </w:r>
      <w:r w:rsidR="00FA52C9">
        <w:t>s to be established based on some certain mechanism, e.g. select one PLMN with the most area session IDs, and establish the N3mb tunnels as per that PLMN. That could guarantee the NG-RAN nodes to have the correct N3mb tunnels.</w:t>
      </w:r>
      <w:r>
        <w:t xml:space="preserve"> </w:t>
      </w:r>
    </w:p>
    <w:p w14:paraId="2B1C1557" w14:textId="6952ECD9" w:rsidR="00FA52C9" w:rsidRPr="00FA52C9" w:rsidRDefault="00FA52C9" w:rsidP="00FA52C9">
      <w:pPr>
        <w:pStyle w:val="B2"/>
        <w:rPr>
          <w:rFonts w:eastAsiaTheme="minorEastAsia"/>
          <w:lang w:val="en-US" w:eastAsia="zh-CN"/>
        </w:rPr>
      </w:pPr>
      <w:r>
        <w:rPr>
          <w:rFonts w:eastAsia="MS Mincho"/>
          <w:lang w:val="en-US"/>
        </w:rPr>
        <w:t>-</w:t>
      </w:r>
      <w:r>
        <w:rPr>
          <w:rFonts w:eastAsia="MS Mincho"/>
          <w:lang w:val="en-US"/>
        </w:rPr>
        <w:tab/>
      </w:r>
      <w:r>
        <w:rPr>
          <w:rFonts w:eastAsia="MS Mincho"/>
        </w:rPr>
        <w:t>(</w:t>
      </w:r>
      <w:r w:rsidRPr="00A003BF">
        <w:rPr>
          <w:rFonts w:eastAsia="MS Mincho"/>
          <w:b/>
        </w:rPr>
        <w:t>For Uu</w:t>
      </w:r>
      <w:r>
        <w:rPr>
          <w:rFonts w:eastAsia="MS Mincho"/>
          <w:b/>
        </w:rPr>
        <w:t xml:space="preserve"> side</w:t>
      </w:r>
      <w:r>
        <w:rPr>
          <w:rFonts w:eastAsia="MS Mincho"/>
        </w:rPr>
        <w:t xml:space="preserve">) </w:t>
      </w:r>
      <w:r w:rsidR="003D7252">
        <w:rPr>
          <w:rFonts w:eastAsia="MS Mincho"/>
          <w:lang w:val="en-US"/>
        </w:rPr>
        <w:t>T</w:t>
      </w:r>
      <w:r>
        <w:rPr>
          <w:rFonts w:eastAsia="MS Mincho"/>
        </w:rPr>
        <w:t xml:space="preserve">he processing is not exact the same as View 1, e.g., the NG-RAN nodes additionally needs to compare the MBS service area of the associated sessions (and then summarize the TMGIs as View 1), </w:t>
      </w:r>
      <w:r w:rsidR="003D7252">
        <w:rPr>
          <w:rFonts w:eastAsia="MS Mincho"/>
          <w:lang w:val="en-US"/>
        </w:rPr>
        <w:t xml:space="preserve">but </w:t>
      </w:r>
      <w:r>
        <w:rPr>
          <w:rFonts w:eastAsia="MS Mincho"/>
        </w:rPr>
        <w:t xml:space="preserve">there is still no issue for the NG-RAN nodes on the Uu side. </w:t>
      </w:r>
    </w:p>
    <w:p w14:paraId="11F5D2B0" w14:textId="6505DB5F" w:rsidR="00FA52C9" w:rsidRDefault="00FA52C9" w:rsidP="00FA52C9">
      <w:pPr>
        <w:rPr>
          <w:rFonts w:eastAsiaTheme="minorEastAsia"/>
          <w:b/>
          <w:lang w:val="en-US" w:eastAsia="zh-CN"/>
        </w:rPr>
      </w:pPr>
      <w:r w:rsidRPr="00834544">
        <w:rPr>
          <w:rFonts w:eastAsiaTheme="minorEastAsia"/>
          <w:b/>
          <w:lang w:val="en-US" w:eastAsia="zh-CN"/>
        </w:rPr>
        <w:t xml:space="preserve">Observation </w:t>
      </w:r>
      <w:r w:rsidR="003D7252">
        <w:rPr>
          <w:rFonts w:eastAsiaTheme="minorEastAsia"/>
          <w:b/>
          <w:lang w:val="en-US" w:eastAsia="zh-CN"/>
        </w:rPr>
        <w:t>3</w:t>
      </w:r>
      <w:r w:rsidRPr="00834544">
        <w:rPr>
          <w:rFonts w:eastAsiaTheme="minorEastAsia"/>
          <w:b/>
          <w:lang w:val="en-US" w:eastAsia="zh-CN"/>
        </w:rPr>
        <w:t xml:space="preserve">: </w:t>
      </w:r>
      <w:r w:rsidRPr="00FA52C9">
        <w:t>Alt#1 and Alt#2 works for the location dependent scenario</w:t>
      </w:r>
      <w:r w:rsidRPr="007A02E4">
        <w:rPr>
          <w:rFonts w:eastAsiaTheme="minorEastAsia"/>
          <w:lang w:val="en-US" w:eastAsia="zh-CN"/>
        </w:rPr>
        <w:t>.</w:t>
      </w:r>
      <w:r w:rsidRPr="00834544">
        <w:rPr>
          <w:rFonts w:eastAsiaTheme="minorEastAsia"/>
          <w:b/>
          <w:lang w:val="en-US" w:eastAsia="zh-CN"/>
        </w:rPr>
        <w:t xml:space="preserve"> </w:t>
      </w:r>
    </w:p>
    <w:p w14:paraId="0668DD6C" w14:textId="14A501F3" w:rsidR="00BF0835" w:rsidRDefault="00BF0835" w:rsidP="00BF0835">
      <w:pPr>
        <w:pStyle w:val="3"/>
        <w:rPr>
          <w:rFonts w:cs="Arial"/>
          <w:lang w:eastAsia="en-US"/>
        </w:rPr>
      </w:pPr>
      <w:r>
        <w:rPr>
          <w:rFonts w:cs="Arial"/>
          <w:lang w:val="en-US" w:eastAsia="zh-CN"/>
        </w:rPr>
        <w:t>2</w:t>
      </w:r>
      <w:r>
        <w:rPr>
          <w:rFonts w:cs="Arial"/>
        </w:rPr>
        <w:t>.</w:t>
      </w:r>
      <w:r>
        <w:rPr>
          <w:rFonts w:cs="Arial"/>
          <w:lang w:val="en-US" w:eastAsia="zh-CN"/>
        </w:rPr>
        <w:t>2</w:t>
      </w:r>
      <w:r>
        <w:rPr>
          <w:rFonts w:cs="Arial"/>
        </w:rPr>
        <w:t>.</w:t>
      </w:r>
      <w:r w:rsidR="00824ADD">
        <w:rPr>
          <w:rFonts w:cs="Arial"/>
          <w:lang w:val="en-US" w:eastAsia="zh-CN"/>
        </w:rPr>
        <w:t>2</w:t>
      </w:r>
      <w:r>
        <w:rPr>
          <w:rFonts w:cs="Arial"/>
          <w:lang w:val="en-US" w:eastAsia="zh-CN"/>
        </w:rPr>
        <w:tab/>
      </w:r>
      <w:bookmarkEnd w:id="0"/>
      <w:bookmarkEnd w:id="1"/>
      <w:r w:rsidR="00D516A1">
        <w:t xml:space="preserve">Necessity of having a </w:t>
      </w:r>
      <w:r w:rsidR="00D516A1" w:rsidRPr="00CA014C">
        <w:t>separated associated session ID</w:t>
      </w:r>
      <w:r w:rsidR="00D516A1">
        <w:t xml:space="preserve"> for </w:t>
      </w:r>
      <w:r w:rsidR="00D516A1" w:rsidRPr="00CA014C">
        <w:t>different area session</w:t>
      </w:r>
      <w:r w:rsidR="00D516A1">
        <w:t>s</w:t>
      </w:r>
    </w:p>
    <w:p w14:paraId="000329EB" w14:textId="77777777" w:rsidR="00AC5005" w:rsidRDefault="00497D5D" w:rsidP="007347FF">
      <w:pPr>
        <w:rPr>
          <w:rFonts w:eastAsia="MS Mincho"/>
          <w:lang w:val="en-US"/>
        </w:rPr>
      </w:pPr>
      <w:r>
        <w:rPr>
          <w:rFonts w:eastAsia="MS Mincho"/>
          <w:lang w:val="en-US"/>
        </w:rPr>
        <w:t>F</w:t>
      </w:r>
      <w:r w:rsidR="00AC5005">
        <w:rPr>
          <w:rFonts w:eastAsia="MS Mincho"/>
          <w:lang w:val="en-US"/>
        </w:rPr>
        <w:t xml:space="preserve">ollowing </w:t>
      </w:r>
      <w:r>
        <w:rPr>
          <w:rFonts w:eastAsia="MS Mincho"/>
          <w:lang w:val="en-US"/>
        </w:rPr>
        <w:t>WA was made in RAN3 #119 meeting</w:t>
      </w:r>
      <w:r w:rsidR="00AC5005">
        <w:rPr>
          <w:rFonts w:eastAsia="MS Mincho"/>
          <w:lang w:val="en-US"/>
        </w:rPr>
        <w:t>:</w:t>
      </w:r>
    </w:p>
    <w:tbl>
      <w:tblPr>
        <w:tblStyle w:val="aa"/>
        <w:tblW w:w="0" w:type="auto"/>
        <w:tblLook w:val="04A0" w:firstRow="1" w:lastRow="0" w:firstColumn="1" w:lastColumn="0" w:noHBand="0" w:noVBand="1"/>
      </w:tblPr>
      <w:tblGrid>
        <w:gridCol w:w="9628"/>
      </w:tblGrid>
      <w:tr w:rsidR="00AC5005" w14:paraId="03C74F67" w14:textId="77777777" w:rsidTr="00AC5005">
        <w:tc>
          <w:tcPr>
            <w:tcW w:w="9628" w:type="dxa"/>
          </w:tcPr>
          <w:p w14:paraId="146BB9E5" w14:textId="77777777" w:rsidR="00AC5005" w:rsidRPr="007A02E4" w:rsidRDefault="00AC5005" w:rsidP="00AE7C7C">
            <w:pPr>
              <w:rPr>
                <w:rFonts w:ascii="Calibri" w:eastAsia="MS Mincho" w:hAnsi="Calibri" w:cs="Calibri"/>
              </w:rPr>
            </w:pPr>
            <w:r w:rsidRPr="007A02E4">
              <w:rPr>
                <w:rFonts w:ascii="Calibri" w:eastAsia="MS Mincho" w:hAnsi="Calibri" w:cs="Calibri"/>
                <w:b/>
              </w:rPr>
              <w:t>WA</w:t>
            </w:r>
            <w:r w:rsidRPr="007A02E4">
              <w:rPr>
                <w:rFonts w:ascii="Calibri" w:eastAsia="MS Mincho" w:hAnsi="Calibri" w:cs="Calibri"/>
              </w:rPr>
              <w:t>: The Associated Session ID is per TMI per Area Session ID. Therefore, it is transferred outside the N2 SM container.</w:t>
            </w:r>
          </w:p>
        </w:tc>
      </w:tr>
    </w:tbl>
    <w:p w14:paraId="103DCF1E" w14:textId="5FD2E21B" w:rsidR="006E0EAC" w:rsidRDefault="006E0EAC" w:rsidP="007347FF">
      <w:pPr>
        <w:rPr>
          <w:rFonts w:eastAsia="MS Mincho"/>
          <w:lang w:val="en-US"/>
        </w:rPr>
      </w:pPr>
    </w:p>
    <w:p w14:paraId="38390412" w14:textId="5D51FA57" w:rsidR="0099759B" w:rsidRDefault="0099759B" w:rsidP="007347FF">
      <w:pPr>
        <w:rPr>
          <w:rFonts w:eastAsia="MS Mincho"/>
          <w:lang w:val="en-US"/>
        </w:rPr>
      </w:pPr>
      <w:r>
        <w:rPr>
          <w:rFonts w:eastAsia="MS Mincho"/>
          <w:lang w:val="en-US"/>
        </w:rPr>
        <w:t xml:space="preserve">We believe that such WA can make it easier for the internal processing of the NG-RAN nodes, especially when considering the </w:t>
      </w:r>
      <w:r w:rsidRPr="0099759B">
        <w:rPr>
          <w:rFonts w:eastAsia="MS Mincho"/>
          <w:b/>
          <w:lang w:val="en-US"/>
        </w:rPr>
        <w:t>View 2</w:t>
      </w:r>
      <w:r>
        <w:rPr>
          <w:rFonts w:eastAsia="MS Mincho"/>
          <w:lang w:val="en-US"/>
        </w:rPr>
        <w:t xml:space="preserve">, i.e. </w:t>
      </w:r>
      <w:r>
        <w:t>"for a certain data flow, the associated MBS service area of one PLMN can be larger than that of the other PLMN".</w:t>
      </w:r>
      <w:r>
        <w:rPr>
          <w:rFonts w:eastAsia="MS Mincho"/>
          <w:lang w:val="en-US"/>
        </w:rPr>
        <w:t xml:space="preserve"> </w:t>
      </w:r>
    </w:p>
    <w:p w14:paraId="2CFDC3FB" w14:textId="52DB5303" w:rsidR="0099759B" w:rsidRDefault="0099759B" w:rsidP="007347FF">
      <w:pPr>
        <w:rPr>
          <w:rFonts w:eastAsia="MS Mincho"/>
          <w:lang w:val="en-US"/>
        </w:rPr>
      </w:pPr>
      <w:r>
        <w:rPr>
          <w:rFonts w:eastAsia="MS Mincho"/>
          <w:lang w:val="en-US"/>
        </w:rPr>
        <w:t xml:space="preserve">From the perspective of NG-RAN nodes, when having the </w:t>
      </w:r>
      <w:r w:rsidR="003D7252" w:rsidRPr="0099759B">
        <w:rPr>
          <w:rFonts w:eastAsia="MS Mincho"/>
          <w:lang w:val="en-US"/>
        </w:rPr>
        <w:t>Associated Session ID</w:t>
      </w:r>
      <w:r w:rsidR="003D7252">
        <w:rPr>
          <w:rFonts w:eastAsia="MS Mincho"/>
          <w:lang w:val="en-US"/>
        </w:rPr>
        <w:t xml:space="preserve"> </w:t>
      </w:r>
      <w:r>
        <w:rPr>
          <w:rFonts w:eastAsia="MS Mincho"/>
          <w:lang w:val="en-US"/>
        </w:rPr>
        <w:t>"</w:t>
      </w:r>
      <w:r w:rsidRPr="0099759B">
        <w:rPr>
          <w:rFonts w:eastAsia="MS Mincho"/>
          <w:lang w:val="en-US"/>
        </w:rPr>
        <w:t>per TM</w:t>
      </w:r>
      <w:r>
        <w:rPr>
          <w:rFonts w:eastAsia="MS Mincho"/>
          <w:lang w:val="en-US"/>
        </w:rPr>
        <w:t>G</w:t>
      </w:r>
      <w:r w:rsidRPr="0099759B">
        <w:rPr>
          <w:rFonts w:eastAsia="MS Mincho"/>
          <w:lang w:val="en-US"/>
        </w:rPr>
        <w:t>I per Area Session ID</w:t>
      </w:r>
      <w:r>
        <w:rPr>
          <w:rFonts w:eastAsia="MS Mincho"/>
          <w:lang w:val="en-US"/>
        </w:rPr>
        <w:t>"</w:t>
      </w:r>
      <w:r w:rsidR="003D7252">
        <w:rPr>
          <w:rFonts w:eastAsia="MS Mincho"/>
          <w:lang w:val="en-US"/>
        </w:rPr>
        <w:t xml:space="preserve"> (i.e. </w:t>
      </w:r>
      <w:r w:rsidR="003D7252" w:rsidRPr="003D7252">
        <w:rPr>
          <w:rFonts w:eastAsia="MS Mincho"/>
          <w:b/>
          <w:lang w:val="en-US"/>
        </w:rPr>
        <w:t>Alt#2</w:t>
      </w:r>
      <w:r w:rsidR="003D7252">
        <w:rPr>
          <w:rFonts w:eastAsia="MS Mincho"/>
          <w:lang w:val="en-US"/>
        </w:rPr>
        <w:t xml:space="preserve">), for the View 2’s scenario, the NG-RAN nodes only need to behave as View 1. With such, we could simplify the NG-RAN node a lot. </w:t>
      </w:r>
    </w:p>
    <w:p w14:paraId="6ADE8118" w14:textId="77777777" w:rsidR="003D7252" w:rsidRDefault="003D7252" w:rsidP="007347FF">
      <w:pPr>
        <w:rPr>
          <w:rFonts w:eastAsia="MS Mincho"/>
          <w:lang w:val="en-US"/>
        </w:rPr>
      </w:pPr>
      <w:r>
        <w:rPr>
          <w:rFonts w:eastAsia="MS Mincho"/>
          <w:lang w:val="en-US"/>
        </w:rPr>
        <w:t>Note that it is feasible for Alt#2:</w:t>
      </w:r>
    </w:p>
    <w:p w14:paraId="5244E13D" w14:textId="77777777" w:rsidR="003D7252" w:rsidRDefault="003D7252" w:rsidP="003D7252">
      <w:pPr>
        <w:pStyle w:val="B1"/>
        <w:rPr>
          <w:lang w:val="en-US"/>
        </w:rPr>
      </w:pPr>
      <w:r>
        <w:rPr>
          <w:lang w:val="en-US"/>
        </w:rPr>
        <w:t>-</w:t>
      </w:r>
      <w:r>
        <w:rPr>
          <w:lang w:val="en-US"/>
        </w:rPr>
        <w:tab/>
      </w:r>
      <w:r>
        <w:t xml:space="preserve">For multicast transport-based N6mb, AFs provision different N6mb interfaces the MBS data packet with same IP multicast address </w:t>
      </w:r>
      <w:r>
        <w:rPr>
          <w:lang w:val="en-US"/>
        </w:rPr>
        <w:t>(</w:t>
      </w:r>
      <w:r>
        <w:t>as the destination IP address</w:t>
      </w:r>
      <w:r>
        <w:rPr>
          <w:lang w:val="en-US"/>
        </w:rPr>
        <w:t>)</w:t>
      </w:r>
      <w:r>
        <w:t>, and different unicast IP address (as the source IP address</w:t>
      </w:r>
      <w:r>
        <w:rPr>
          <w:lang w:val="en-US"/>
        </w:rPr>
        <w:t>)</w:t>
      </w:r>
      <w:r>
        <w:t xml:space="preserve">. </w:t>
      </w:r>
      <w:r>
        <w:rPr>
          <w:lang w:val="en-US"/>
        </w:rPr>
        <w:t>In this case using this HL SSM as Associated Session ID is feasible and directly.</w:t>
      </w:r>
    </w:p>
    <w:p w14:paraId="4ADD0400" w14:textId="1AE6781B" w:rsidR="003D7252" w:rsidRDefault="003D7252" w:rsidP="003D7252">
      <w:pPr>
        <w:pStyle w:val="B1"/>
      </w:pPr>
      <w:r>
        <w:rPr>
          <w:lang w:val="en-US"/>
        </w:rPr>
        <w:t>-</w:t>
      </w:r>
      <w:r>
        <w:rPr>
          <w:lang w:val="en-US"/>
        </w:rPr>
        <w:tab/>
        <w:t xml:space="preserve">For </w:t>
      </w:r>
      <w:r>
        <w:t>unicast tunnel</w:t>
      </w:r>
      <w:r>
        <w:rPr>
          <w:lang w:val="en-US"/>
        </w:rPr>
        <w:t>-based N6mb or other means (</w:t>
      </w:r>
      <w:r>
        <w:t>HTTP download</w:t>
      </w:r>
      <w:r>
        <w:rPr>
          <w:lang w:val="en-US"/>
        </w:rPr>
        <w:t>), having separate source IP address is still possible for the AF</w:t>
      </w:r>
      <w:r>
        <w:t>.</w:t>
      </w:r>
    </w:p>
    <w:p w14:paraId="4029217D" w14:textId="09550656" w:rsidR="003D7252" w:rsidRPr="003D7252" w:rsidRDefault="003D7252" w:rsidP="003D7252">
      <w:pPr>
        <w:pStyle w:val="B1"/>
      </w:pPr>
      <w:r>
        <w:t>-</w:t>
      </w:r>
      <w:r>
        <w:tab/>
        <w:t xml:space="preserve">Note that SSM and MBS Session ID are different IEs, and for broadcast we use TMGI only as the MBS Session ID. </w:t>
      </w:r>
    </w:p>
    <w:p w14:paraId="1027D367" w14:textId="69FA3F95" w:rsidR="00B21358" w:rsidRDefault="00B21358" w:rsidP="00B21358">
      <w:pPr>
        <w:rPr>
          <w:rFonts w:eastAsiaTheme="minorEastAsia"/>
          <w:b/>
          <w:lang w:val="en-US" w:eastAsia="zh-CN"/>
        </w:rPr>
      </w:pPr>
      <w:r w:rsidRPr="00834544">
        <w:rPr>
          <w:rFonts w:eastAsiaTheme="minorEastAsia"/>
          <w:b/>
          <w:lang w:val="en-US" w:eastAsia="zh-CN"/>
        </w:rPr>
        <w:t xml:space="preserve">Observation </w:t>
      </w:r>
      <w:r w:rsidR="003D7252">
        <w:rPr>
          <w:rFonts w:eastAsiaTheme="minorEastAsia"/>
          <w:b/>
          <w:lang w:val="en-US" w:eastAsia="zh-CN"/>
        </w:rPr>
        <w:t>4</w:t>
      </w:r>
      <w:r w:rsidRPr="00834544">
        <w:rPr>
          <w:rFonts w:eastAsiaTheme="minorEastAsia"/>
          <w:b/>
          <w:lang w:val="en-US" w:eastAsia="zh-CN"/>
        </w:rPr>
        <w:t xml:space="preserve">: </w:t>
      </w:r>
      <w:r w:rsidR="003D7252">
        <w:rPr>
          <w:rFonts w:eastAsiaTheme="minorEastAsia"/>
          <w:lang w:val="en-US" w:eastAsia="zh-CN"/>
        </w:rPr>
        <w:t>Alt#2, i.e.,</w:t>
      </w:r>
      <w:r>
        <w:rPr>
          <w:rFonts w:eastAsiaTheme="minorEastAsia"/>
          <w:lang w:val="en-US" w:eastAsia="zh-CN"/>
        </w:rPr>
        <w:t xml:space="preserve"> introducing the "Area session"-level</w:t>
      </w:r>
      <w:r w:rsidRPr="00B21358">
        <w:rPr>
          <w:rFonts w:eastAsiaTheme="minorEastAsia"/>
          <w:lang w:val="en-US" w:eastAsia="zh-CN"/>
        </w:rPr>
        <w:t xml:space="preserve"> </w:t>
      </w:r>
      <w:r>
        <w:rPr>
          <w:rFonts w:eastAsiaTheme="minorEastAsia"/>
          <w:lang w:val="en-US" w:eastAsia="zh-CN"/>
        </w:rPr>
        <w:t xml:space="preserve">Associated Session ID for </w:t>
      </w:r>
      <w:r w:rsidRPr="00B21358">
        <w:rPr>
          <w:rFonts w:eastAsiaTheme="minorEastAsia"/>
          <w:lang w:val="en-US" w:eastAsia="zh-CN"/>
        </w:rPr>
        <w:t>location dependent broadcast</w:t>
      </w:r>
      <w:r w:rsidR="003D7252">
        <w:rPr>
          <w:rFonts w:eastAsiaTheme="minorEastAsia"/>
          <w:lang w:val="en-US" w:eastAsia="zh-CN"/>
        </w:rPr>
        <w:t xml:space="preserve"> can simply the NG-RAN node</w:t>
      </w:r>
      <w:r w:rsidRPr="0014007B">
        <w:rPr>
          <w:rFonts w:eastAsiaTheme="minorEastAsia"/>
          <w:lang w:val="en-US" w:eastAsia="zh-CN"/>
        </w:rPr>
        <w:t>.</w:t>
      </w:r>
      <w:r w:rsidRPr="00834544">
        <w:rPr>
          <w:rFonts w:eastAsiaTheme="minorEastAsia"/>
          <w:b/>
          <w:lang w:val="en-US" w:eastAsia="zh-CN"/>
        </w:rPr>
        <w:t xml:space="preserve"> </w:t>
      </w:r>
    </w:p>
    <w:p w14:paraId="1B803DFD" w14:textId="77777777" w:rsidR="008F0B57" w:rsidRDefault="00AB1E11" w:rsidP="00636B44">
      <w:pPr>
        <w:pStyle w:val="1"/>
        <w:rPr>
          <w:lang w:eastAsia="zh-CN"/>
        </w:rPr>
      </w:pPr>
      <w:r>
        <w:rPr>
          <w:lang w:eastAsia="zh-CN"/>
        </w:rPr>
        <w:t>3. Conclusion and proposal</w:t>
      </w:r>
      <w:r w:rsidR="00E71C8B">
        <w:rPr>
          <w:lang w:eastAsia="zh-CN"/>
        </w:rPr>
        <w:t>(s)</w:t>
      </w:r>
    </w:p>
    <w:p w14:paraId="21D6C20B" w14:textId="77777777" w:rsidR="00741DEF" w:rsidRDefault="00741DEF" w:rsidP="00741DEF">
      <w:pPr>
        <w:rPr>
          <w:rFonts w:eastAsiaTheme="minorEastAsia"/>
          <w:lang w:eastAsia="zh-CN"/>
        </w:rPr>
      </w:pPr>
      <w:r>
        <w:rPr>
          <w:rFonts w:eastAsiaTheme="minorEastAsia" w:hint="eastAsia"/>
          <w:lang w:eastAsia="zh-CN"/>
        </w:rPr>
        <w:t>A</w:t>
      </w:r>
      <w:r>
        <w:rPr>
          <w:rFonts w:eastAsiaTheme="minorEastAsia"/>
          <w:lang w:eastAsia="zh-CN"/>
        </w:rPr>
        <w:t>s analysed and observed in Clause 2, it is proposed to deal with the ENs for KI#2 as per the following proposal:</w:t>
      </w:r>
    </w:p>
    <w:p w14:paraId="46DEDD23" w14:textId="77777777" w:rsidR="00741DEF" w:rsidRPr="00C86A18" w:rsidRDefault="00741DEF" w:rsidP="00741DEF">
      <w:pPr>
        <w:rPr>
          <w:rFonts w:eastAsiaTheme="minorEastAsia"/>
          <w:lang w:val="en-US" w:eastAsia="zh-CN"/>
        </w:rPr>
      </w:pPr>
      <w:r>
        <w:rPr>
          <w:rFonts w:eastAsiaTheme="minorEastAsia"/>
          <w:b/>
          <w:lang w:val="en-US" w:eastAsia="zh-CN"/>
        </w:rPr>
        <w:t>Proposal</w:t>
      </w:r>
      <w:r w:rsidR="00C87A02">
        <w:rPr>
          <w:rFonts w:eastAsiaTheme="minorEastAsia"/>
          <w:b/>
          <w:lang w:val="en-US" w:eastAsia="zh-CN"/>
        </w:rPr>
        <w:t xml:space="preserve"> 1</w:t>
      </w:r>
      <w:r w:rsidRPr="00834544">
        <w:rPr>
          <w:rFonts w:eastAsiaTheme="minorEastAsia"/>
          <w:b/>
          <w:lang w:val="en-US" w:eastAsia="zh-CN"/>
        </w:rPr>
        <w:t xml:space="preserve">: </w:t>
      </w:r>
      <w:r w:rsidR="00C86A18">
        <w:rPr>
          <w:rFonts w:eastAsiaTheme="minorEastAsia"/>
          <w:lang w:val="en-US" w:eastAsia="zh-CN"/>
        </w:rPr>
        <w:t xml:space="preserve">For the case of </w:t>
      </w:r>
      <w:r w:rsidR="00C86A18" w:rsidRPr="00C86A18">
        <w:rPr>
          <w:rFonts w:eastAsiaTheme="minorEastAsia"/>
          <w:lang w:val="en-US" w:eastAsia="zh-CN"/>
        </w:rPr>
        <w:t xml:space="preserve">association of MBS session identifiers (i.e. TMGIs) </w:t>
      </w:r>
      <w:r w:rsidR="00C86A18">
        <w:rPr>
          <w:rFonts w:eastAsiaTheme="minorEastAsia"/>
          <w:lang w:val="en-US" w:eastAsia="zh-CN"/>
        </w:rPr>
        <w:t xml:space="preserve">being </w:t>
      </w:r>
      <w:r w:rsidR="00C86A18" w:rsidRPr="00C86A18">
        <w:rPr>
          <w:rFonts w:eastAsiaTheme="minorEastAsia"/>
          <w:lang w:val="en-US" w:eastAsia="zh-CN"/>
        </w:rPr>
        <w:t xml:space="preserve">configured </w:t>
      </w:r>
      <w:r w:rsidR="00C87A02">
        <w:rPr>
          <w:rFonts w:eastAsiaTheme="minorEastAsia" w:hint="eastAsia"/>
          <w:lang w:val="en-US" w:eastAsia="zh-CN"/>
        </w:rPr>
        <w:t>at</w:t>
      </w:r>
      <w:r w:rsidR="00C87A02">
        <w:rPr>
          <w:rFonts w:eastAsiaTheme="minorEastAsia"/>
          <w:lang w:val="en-US" w:eastAsia="zh-CN"/>
        </w:rPr>
        <w:t xml:space="preserve"> </w:t>
      </w:r>
      <w:r w:rsidR="00C86A18" w:rsidRPr="00C86A18">
        <w:rPr>
          <w:rFonts w:eastAsiaTheme="minorEastAsia"/>
          <w:lang w:val="en-US" w:eastAsia="zh-CN"/>
        </w:rPr>
        <w:t>NG-RAN,</w:t>
      </w:r>
      <w:r w:rsidR="008B409A" w:rsidRPr="008B409A">
        <w:rPr>
          <w:rFonts w:eastAsia="MS Mincho"/>
        </w:rPr>
        <w:t xml:space="preserve"> </w:t>
      </w:r>
      <w:r w:rsidR="008B409A">
        <w:rPr>
          <w:rFonts w:eastAsia="MS Mincho"/>
        </w:rPr>
        <w:t>the alternative (static) solution</w:t>
      </w:r>
      <w:r w:rsidR="00C87A02">
        <w:rPr>
          <w:rFonts w:eastAsia="MS Mincho"/>
        </w:rPr>
        <w:t xml:space="preserve"> </w:t>
      </w:r>
      <w:r w:rsidR="008B409A">
        <w:rPr>
          <w:rFonts w:eastAsia="MS Mincho"/>
        </w:rPr>
        <w:t>is enough.</w:t>
      </w:r>
    </w:p>
    <w:p w14:paraId="23F6520B" w14:textId="77777777" w:rsidR="003D7252" w:rsidRDefault="00741DEF" w:rsidP="00294B58">
      <w:pPr>
        <w:rPr>
          <w:rFonts w:eastAsiaTheme="minorEastAsia"/>
          <w:lang w:val="en-US" w:eastAsia="zh-CN"/>
        </w:rPr>
      </w:pPr>
      <w:r>
        <w:rPr>
          <w:rFonts w:eastAsiaTheme="minorEastAsia"/>
          <w:b/>
          <w:lang w:val="en-US" w:eastAsia="zh-CN"/>
        </w:rPr>
        <w:t>Proposal</w:t>
      </w:r>
      <w:r w:rsidR="00C86A18">
        <w:rPr>
          <w:rFonts w:eastAsiaTheme="minorEastAsia"/>
          <w:b/>
          <w:lang w:val="en-US" w:eastAsia="zh-CN"/>
        </w:rPr>
        <w:t xml:space="preserve"> 2</w:t>
      </w:r>
      <w:r w:rsidRPr="00834544">
        <w:rPr>
          <w:rFonts w:eastAsiaTheme="minorEastAsia"/>
          <w:b/>
          <w:lang w:val="en-US" w:eastAsia="zh-CN"/>
        </w:rPr>
        <w:t xml:space="preserve">: </w:t>
      </w:r>
      <w:r w:rsidR="00C86A18" w:rsidRPr="00C86A18">
        <w:rPr>
          <w:rFonts w:eastAsiaTheme="minorEastAsia"/>
          <w:lang w:val="en-US" w:eastAsia="zh-CN"/>
        </w:rPr>
        <w:t>For location dependent broadcast service,</w:t>
      </w:r>
      <w:r w:rsidR="003D7252">
        <w:rPr>
          <w:rFonts w:eastAsiaTheme="minorEastAsia"/>
          <w:lang w:val="en-US" w:eastAsia="zh-CN"/>
        </w:rPr>
        <w:t xml:space="preserve"> update in accordance with the WA of RAN WG3</w:t>
      </w:r>
      <w:r w:rsidRPr="00C86A18">
        <w:rPr>
          <w:rFonts w:eastAsiaTheme="minorEastAsia"/>
          <w:lang w:val="en-US" w:eastAsia="zh-CN"/>
        </w:rPr>
        <w:t>.</w:t>
      </w:r>
      <w:r w:rsidR="003D7252">
        <w:rPr>
          <w:rFonts w:eastAsiaTheme="minorEastAsia"/>
          <w:lang w:val="en-US" w:eastAsia="zh-CN"/>
        </w:rPr>
        <w:t xml:space="preserve"> </w:t>
      </w:r>
    </w:p>
    <w:p w14:paraId="6ED669F1" w14:textId="43D792D7" w:rsidR="00294B58" w:rsidRPr="003D7252" w:rsidRDefault="003D7252" w:rsidP="00294B58">
      <w:pPr>
        <w:rPr>
          <w:lang w:val="en-US"/>
        </w:rPr>
      </w:pPr>
      <w:r>
        <w:rPr>
          <w:rFonts w:eastAsiaTheme="minorEastAsia"/>
          <w:lang w:val="en-US" w:eastAsia="zh-CN"/>
        </w:rPr>
        <w:t>Regarding proposal 2, we are also happy to have a</w:t>
      </w:r>
      <w:r>
        <w:rPr>
          <w:lang w:val="en-US"/>
        </w:rPr>
        <w:t xml:space="preserve"> further discussion with the interested companies and in the contribution, we make the description relative open between Alt#1 and Alt#2. </w:t>
      </w:r>
    </w:p>
    <w:p w14:paraId="6FED4F44" w14:textId="0D92914E" w:rsidR="00294B58" w:rsidRPr="007A02E4" w:rsidRDefault="006E539E" w:rsidP="00294B58">
      <w:pPr>
        <w:rPr>
          <w:rFonts w:eastAsiaTheme="minorEastAsia"/>
          <w:lang w:eastAsia="zh-CN"/>
        </w:rPr>
      </w:pPr>
      <w:r>
        <w:rPr>
          <w:rFonts w:eastAsiaTheme="minorEastAsia"/>
          <w:lang w:eastAsia="zh-CN"/>
        </w:rPr>
        <w:t xml:space="preserve"> </w:t>
      </w:r>
    </w:p>
    <w:sectPr w:rsidR="00294B58" w:rsidRPr="007A02E4">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B6AC18" w14:textId="77777777" w:rsidR="008160BF" w:rsidRDefault="008160BF">
      <w:r>
        <w:separator/>
      </w:r>
    </w:p>
    <w:p w14:paraId="74F4E2F1" w14:textId="77777777" w:rsidR="008160BF" w:rsidRDefault="008160BF"/>
  </w:endnote>
  <w:endnote w:type="continuationSeparator" w:id="0">
    <w:p w14:paraId="0152512D" w14:textId="77777777" w:rsidR="008160BF" w:rsidRDefault="008160BF">
      <w:r>
        <w:continuationSeparator/>
      </w:r>
    </w:p>
    <w:p w14:paraId="4E00ECE9" w14:textId="77777777" w:rsidR="008160BF" w:rsidRDefault="008160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A194DD" w14:textId="77777777" w:rsidR="00C542F8" w:rsidRDefault="00C542F8">
    <w:pPr>
      <w:framePr w:w="646" w:h="244" w:hRule="exact" w:wrap="around" w:vAnchor="text" w:hAnchor="margin" w:y="-5"/>
      <w:rPr>
        <w:rFonts w:ascii="Arial" w:hAnsi="Arial" w:cs="Arial"/>
        <w:b/>
        <w:bCs/>
        <w:i/>
        <w:iCs/>
        <w:sz w:val="18"/>
      </w:rPr>
    </w:pPr>
    <w:r>
      <w:rPr>
        <w:rFonts w:ascii="Arial" w:hAnsi="Arial" w:cs="Arial"/>
        <w:b/>
        <w:bCs/>
        <w:i/>
        <w:iCs/>
        <w:sz w:val="18"/>
      </w:rPr>
      <w:t>3GPP</w:t>
    </w:r>
  </w:p>
  <w:p w14:paraId="0ED8C2DF" w14:textId="77777777" w:rsidR="00C542F8" w:rsidRDefault="00C542F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CB89DA9" w14:textId="77777777" w:rsidR="00C542F8" w:rsidRDefault="00C542F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2D6AC2" w14:textId="77777777" w:rsidR="008160BF" w:rsidRDefault="008160BF">
      <w:r>
        <w:separator/>
      </w:r>
    </w:p>
    <w:p w14:paraId="626570A3" w14:textId="77777777" w:rsidR="008160BF" w:rsidRDefault="008160BF"/>
  </w:footnote>
  <w:footnote w:type="continuationSeparator" w:id="0">
    <w:p w14:paraId="37DFCA15" w14:textId="77777777" w:rsidR="008160BF" w:rsidRDefault="008160BF">
      <w:r>
        <w:continuationSeparator/>
      </w:r>
    </w:p>
    <w:p w14:paraId="1F586178" w14:textId="77777777" w:rsidR="008160BF" w:rsidRDefault="008160B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F330F4" w14:textId="77777777" w:rsidR="00C542F8" w:rsidRDefault="00C542F8"/>
  <w:p w14:paraId="60A9ED23" w14:textId="77777777" w:rsidR="00C542F8" w:rsidRDefault="00C542F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BFE539" w14:textId="77777777" w:rsidR="00C542F8" w:rsidRPr="00AC17AF" w:rsidRDefault="00C542F8">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SA WG2 Temporary Document</w:t>
    </w:r>
  </w:p>
  <w:p w14:paraId="78C99AA3" w14:textId="77777777" w:rsidR="00C542F8" w:rsidRPr="00AC17AF" w:rsidRDefault="00C542F8"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8160BF">
      <w:rPr>
        <w:rFonts w:ascii="Arial" w:hAnsi="Arial" w:cs="Arial"/>
        <w:b/>
        <w:bCs/>
        <w:noProof/>
        <w:sz w:val="18"/>
        <w:lang w:val="fr-FR"/>
      </w:rPr>
      <w:t>1</w:t>
    </w:r>
    <w:r>
      <w:rPr>
        <w:rFonts w:ascii="Arial" w:hAnsi="Arial" w:cs="Arial"/>
        <w:b/>
        <w:bCs/>
        <w:sz w:val="18"/>
      </w:rPr>
      <w:fldChar w:fldCharType="end"/>
    </w:r>
  </w:p>
  <w:p w14:paraId="693E64BC" w14:textId="77777777" w:rsidR="00C542F8" w:rsidRPr="00AC17AF" w:rsidRDefault="00C542F8">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9" type="#_x0000_t75" style="width:15.7pt;height:15.7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6173FB9"/>
    <w:multiLevelType w:val="hybridMultilevel"/>
    <w:tmpl w:val="B9E64D52"/>
    <w:lvl w:ilvl="0" w:tplc="A5BC8A3E">
      <w:start w:val="1"/>
      <w:numFmt w:val="bullet"/>
      <w:lvlText w:val="•"/>
      <w:lvlJc w:val="left"/>
      <w:pPr>
        <w:tabs>
          <w:tab w:val="num" w:pos="720"/>
        </w:tabs>
        <w:ind w:left="720" w:hanging="360"/>
      </w:pPr>
      <w:rPr>
        <w:rFonts w:ascii="Arial" w:hAnsi="Arial" w:hint="default"/>
      </w:rPr>
    </w:lvl>
    <w:lvl w:ilvl="1" w:tplc="0F406B16">
      <w:numFmt w:val="bullet"/>
      <w:lvlText w:val="•"/>
      <w:lvlJc w:val="left"/>
      <w:pPr>
        <w:tabs>
          <w:tab w:val="num" w:pos="1440"/>
        </w:tabs>
        <w:ind w:left="1440" w:hanging="360"/>
      </w:pPr>
      <w:rPr>
        <w:rFonts w:ascii="Arial" w:hAnsi="Arial" w:hint="default"/>
      </w:rPr>
    </w:lvl>
    <w:lvl w:ilvl="2" w:tplc="CD748C6E" w:tentative="1">
      <w:start w:val="1"/>
      <w:numFmt w:val="bullet"/>
      <w:lvlText w:val="•"/>
      <w:lvlJc w:val="left"/>
      <w:pPr>
        <w:tabs>
          <w:tab w:val="num" w:pos="2160"/>
        </w:tabs>
        <w:ind w:left="2160" w:hanging="360"/>
      </w:pPr>
      <w:rPr>
        <w:rFonts w:ascii="Arial" w:hAnsi="Arial" w:hint="default"/>
      </w:rPr>
    </w:lvl>
    <w:lvl w:ilvl="3" w:tplc="DD942FA8" w:tentative="1">
      <w:start w:val="1"/>
      <w:numFmt w:val="bullet"/>
      <w:lvlText w:val="•"/>
      <w:lvlJc w:val="left"/>
      <w:pPr>
        <w:tabs>
          <w:tab w:val="num" w:pos="2880"/>
        </w:tabs>
        <w:ind w:left="2880" w:hanging="360"/>
      </w:pPr>
      <w:rPr>
        <w:rFonts w:ascii="Arial" w:hAnsi="Arial" w:hint="default"/>
      </w:rPr>
    </w:lvl>
    <w:lvl w:ilvl="4" w:tplc="C21AED24" w:tentative="1">
      <w:start w:val="1"/>
      <w:numFmt w:val="bullet"/>
      <w:lvlText w:val="•"/>
      <w:lvlJc w:val="left"/>
      <w:pPr>
        <w:tabs>
          <w:tab w:val="num" w:pos="3600"/>
        </w:tabs>
        <w:ind w:left="3600" w:hanging="360"/>
      </w:pPr>
      <w:rPr>
        <w:rFonts w:ascii="Arial" w:hAnsi="Arial" w:hint="default"/>
      </w:rPr>
    </w:lvl>
    <w:lvl w:ilvl="5" w:tplc="05CCC2D0" w:tentative="1">
      <w:start w:val="1"/>
      <w:numFmt w:val="bullet"/>
      <w:lvlText w:val="•"/>
      <w:lvlJc w:val="left"/>
      <w:pPr>
        <w:tabs>
          <w:tab w:val="num" w:pos="4320"/>
        </w:tabs>
        <w:ind w:left="4320" w:hanging="360"/>
      </w:pPr>
      <w:rPr>
        <w:rFonts w:ascii="Arial" w:hAnsi="Arial" w:hint="default"/>
      </w:rPr>
    </w:lvl>
    <w:lvl w:ilvl="6" w:tplc="24DEA512" w:tentative="1">
      <w:start w:val="1"/>
      <w:numFmt w:val="bullet"/>
      <w:lvlText w:val="•"/>
      <w:lvlJc w:val="left"/>
      <w:pPr>
        <w:tabs>
          <w:tab w:val="num" w:pos="5040"/>
        </w:tabs>
        <w:ind w:left="5040" w:hanging="360"/>
      </w:pPr>
      <w:rPr>
        <w:rFonts w:ascii="Arial" w:hAnsi="Arial" w:hint="default"/>
      </w:rPr>
    </w:lvl>
    <w:lvl w:ilvl="7" w:tplc="4CACBD86" w:tentative="1">
      <w:start w:val="1"/>
      <w:numFmt w:val="bullet"/>
      <w:lvlText w:val="•"/>
      <w:lvlJc w:val="left"/>
      <w:pPr>
        <w:tabs>
          <w:tab w:val="num" w:pos="5760"/>
        </w:tabs>
        <w:ind w:left="5760" w:hanging="360"/>
      </w:pPr>
      <w:rPr>
        <w:rFonts w:ascii="Arial" w:hAnsi="Arial" w:hint="default"/>
      </w:rPr>
    </w:lvl>
    <w:lvl w:ilvl="8" w:tplc="3EB88C0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9A92F50"/>
    <w:multiLevelType w:val="hybridMultilevel"/>
    <w:tmpl w:val="95403872"/>
    <w:lvl w:ilvl="0" w:tplc="E418EB5A">
      <w:start w:val="1"/>
      <w:numFmt w:val="bullet"/>
      <w:lvlText w:val="•"/>
      <w:lvlJc w:val="left"/>
      <w:pPr>
        <w:tabs>
          <w:tab w:val="num" w:pos="720"/>
        </w:tabs>
        <w:ind w:left="720" w:hanging="360"/>
      </w:pPr>
      <w:rPr>
        <w:rFonts w:ascii="Arial" w:hAnsi="Arial" w:hint="default"/>
      </w:rPr>
    </w:lvl>
    <w:lvl w:ilvl="1" w:tplc="6A501D32" w:tentative="1">
      <w:start w:val="1"/>
      <w:numFmt w:val="bullet"/>
      <w:lvlText w:val="•"/>
      <w:lvlJc w:val="left"/>
      <w:pPr>
        <w:tabs>
          <w:tab w:val="num" w:pos="1440"/>
        </w:tabs>
        <w:ind w:left="1440" w:hanging="360"/>
      </w:pPr>
      <w:rPr>
        <w:rFonts w:ascii="Arial" w:hAnsi="Arial" w:hint="default"/>
      </w:rPr>
    </w:lvl>
    <w:lvl w:ilvl="2" w:tplc="767E1A12" w:tentative="1">
      <w:start w:val="1"/>
      <w:numFmt w:val="bullet"/>
      <w:lvlText w:val="•"/>
      <w:lvlJc w:val="left"/>
      <w:pPr>
        <w:tabs>
          <w:tab w:val="num" w:pos="2160"/>
        </w:tabs>
        <w:ind w:left="2160" w:hanging="360"/>
      </w:pPr>
      <w:rPr>
        <w:rFonts w:ascii="Arial" w:hAnsi="Arial" w:hint="default"/>
      </w:rPr>
    </w:lvl>
    <w:lvl w:ilvl="3" w:tplc="A7F4EB82" w:tentative="1">
      <w:start w:val="1"/>
      <w:numFmt w:val="bullet"/>
      <w:lvlText w:val="•"/>
      <w:lvlJc w:val="left"/>
      <w:pPr>
        <w:tabs>
          <w:tab w:val="num" w:pos="2880"/>
        </w:tabs>
        <w:ind w:left="2880" w:hanging="360"/>
      </w:pPr>
      <w:rPr>
        <w:rFonts w:ascii="Arial" w:hAnsi="Arial" w:hint="default"/>
      </w:rPr>
    </w:lvl>
    <w:lvl w:ilvl="4" w:tplc="73FAC142" w:tentative="1">
      <w:start w:val="1"/>
      <w:numFmt w:val="bullet"/>
      <w:lvlText w:val="•"/>
      <w:lvlJc w:val="left"/>
      <w:pPr>
        <w:tabs>
          <w:tab w:val="num" w:pos="3600"/>
        </w:tabs>
        <w:ind w:left="3600" w:hanging="360"/>
      </w:pPr>
      <w:rPr>
        <w:rFonts w:ascii="Arial" w:hAnsi="Arial" w:hint="default"/>
      </w:rPr>
    </w:lvl>
    <w:lvl w:ilvl="5" w:tplc="A4A84564" w:tentative="1">
      <w:start w:val="1"/>
      <w:numFmt w:val="bullet"/>
      <w:lvlText w:val="•"/>
      <w:lvlJc w:val="left"/>
      <w:pPr>
        <w:tabs>
          <w:tab w:val="num" w:pos="4320"/>
        </w:tabs>
        <w:ind w:left="4320" w:hanging="360"/>
      </w:pPr>
      <w:rPr>
        <w:rFonts w:ascii="Arial" w:hAnsi="Arial" w:hint="default"/>
      </w:rPr>
    </w:lvl>
    <w:lvl w:ilvl="6" w:tplc="9CF4E9F0" w:tentative="1">
      <w:start w:val="1"/>
      <w:numFmt w:val="bullet"/>
      <w:lvlText w:val="•"/>
      <w:lvlJc w:val="left"/>
      <w:pPr>
        <w:tabs>
          <w:tab w:val="num" w:pos="5040"/>
        </w:tabs>
        <w:ind w:left="5040" w:hanging="360"/>
      </w:pPr>
      <w:rPr>
        <w:rFonts w:ascii="Arial" w:hAnsi="Arial" w:hint="default"/>
      </w:rPr>
    </w:lvl>
    <w:lvl w:ilvl="7" w:tplc="4F087F70" w:tentative="1">
      <w:start w:val="1"/>
      <w:numFmt w:val="bullet"/>
      <w:lvlText w:val="•"/>
      <w:lvlJc w:val="left"/>
      <w:pPr>
        <w:tabs>
          <w:tab w:val="num" w:pos="5760"/>
        </w:tabs>
        <w:ind w:left="5760" w:hanging="360"/>
      </w:pPr>
      <w:rPr>
        <w:rFonts w:ascii="Arial" w:hAnsi="Arial" w:hint="default"/>
      </w:rPr>
    </w:lvl>
    <w:lvl w:ilvl="8" w:tplc="712621C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6"/>
  </w:num>
  <w:num w:numId="3">
    <w:abstractNumId w:val="1"/>
  </w:num>
  <w:num w:numId="4">
    <w:abstractNumId w:val="4"/>
  </w:num>
  <w:num w:numId="5">
    <w:abstractNumId w:val="13"/>
  </w:num>
  <w:num w:numId="6">
    <w:abstractNumId w:val="20"/>
  </w:num>
  <w:num w:numId="7">
    <w:abstractNumId w:val="7"/>
  </w:num>
  <w:num w:numId="8">
    <w:abstractNumId w:val="12"/>
  </w:num>
  <w:num w:numId="9">
    <w:abstractNumId w:val="19"/>
  </w:num>
  <w:num w:numId="10">
    <w:abstractNumId w:val="21"/>
  </w:num>
  <w:num w:numId="11">
    <w:abstractNumId w:val="8"/>
  </w:num>
  <w:num w:numId="12">
    <w:abstractNumId w:val="0"/>
  </w:num>
  <w:num w:numId="13">
    <w:abstractNumId w:val="2"/>
  </w:num>
  <w:num w:numId="14">
    <w:abstractNumId w:val="9"/>
  </w:num>
  <w:num w:numId="15">
    <w:abstractNumId w:val="14"/>
  </w:num>
  <w:num w:numId="16">
    <w:abstractNumId w:val="3"/>
  </w:num>
  <w:num w:numId="17">
    <w:abstractNumId w:val="18"/>
  </w:num>
  <w:num w:numId="18">
    <w:abstractNumId w:val="11"/>
  </w:num>
  <w:num w:numId="19">
    <w:abstractNumId w:val="15"/>
  </w:num>
  <w:num w:numId="20">
    <w:abstractNumId w:val="17"/>
  </w:num>
  <w:num w:numId="21">
    <w:abstractNumId w:val="10"/>
  </w:num>
  <w:num w:numId="22">
    <w:abstractNumId w:val="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A7B"/>
    <w:rsid w:val="00005D97"/>
    <w:rsid w:val="00005E68"/>
    <w:rsid w:val="00006BF9"/>
    <w:rsid w:val="0000775E"/>
    <w:rsid w:val="000077C5"/>
    <w:rsid w:val="00007C50"/>
    <w:rsid w:val="00010551"/>
    <w:rsid w:val="00010882"/>
    <w:rsid w:val="000110EE"/>
    <w:rsid w:val="0001336E"/>
    <w:rsid w:val="00013850"/>
    <w:rsid w:val="00013A5E"/>
    <w:rsid w:val="00013CD6"/>
    <w:rsid w:val="0001400A"/>
    <w:rsid w:val="000150DA"/>
    <w:rsid w:val="000153C3"/>
    <w:rsid w:val="00016967"/>
    <w:rsid w:val="00016A41"/>
    <w:rsid w:val="000205C4"/>
    <w:rsid w:val="00020AF8"/>
    <w:rsid w:val="00023565"/>
    <w:rsid w:val="00024628"/>
    <w:rsid w:val="00024798"/>
    <w:rsid w:val="000268FB"/>
    <w:rsid w:val="00027058"/>
    <w:rsid w:val="00027B9C"/>
    <w:rsid w:val="000307BE"/>
    <w:rsid w:val="0003091B"/>
    <w:rsid w:val="00030E70"/>
    <w:rsid w:val="00032C4D"/>
    <w:rsid w:val="000336C0"/>
    <w:rsid w:val="00033FBB"/>
    <w:rsid w:val="00034D60"/>
    <w:rsid w:val="0003510B"/>
    <w:rsid w:val="0003663C"/>
    <w:rsid w:val="0004077D"/>
    <w:rsid w:val="00040B51"/>
    <w:rsid w:val="00040C90"/>
    <w:rsid w:val="00040CC2"/>
    <w:rsid w:val="000410CE"/>
    <w:rsid w:val="00041E56"/>
    <w:rsid w:val="00041F7E"/>
    <w:rsid w:val="00041FA7"/>
    <w:rsid w:val="00043303"/>
    <w:rsid w:val="00044075"/>
    <w:rsid w:val="00044C0B"/>
    <w:rsid w:val="00045722"/>
    <w:rsid w:val="00047051"/>
    <w:rsid w:val="00047C64"/>
    <w:rsid w:val="00050317"/>
    <w:rsid w:val="00050528"/>
    <w:rsid w:val="00050A6B"/>
    <w:rsid w:val="00050D23"/>
    <w:rsid w:val="00054287"/>
    <w:rsid w:val="000549F0"/>
    <w:rsid w:val="000559CF"/>
    <w:rsid w:val="00056F95"/>
    <w:rsid w:val="0005715C"/>
    <w:rsid w:val="000607A8"/>
    <w:rsid w:val="00060F24"/>
    <w:rsid w:val="00062F11"/>
    <w:rsid w:val="000631E9"/>
    <w:rsid w:val="00063321"/>
    <w:rsid w:val="00063EF2"/>
    <w:rsid w:val="0006502B"/>
    <w:rsid w:val="000654DD"/>
    <w:rsid w:val="00065A7F"/>
    <w:rsid w:val="000708BD"/>
    <w:rsid w:val="00071CC8"/>
    <w:rsid w:val="00071FAE"/>
    <w:rsid w:val="00073048"/>
    <w:rsid w:val="0007338E"/>
    <w:rsid w:val="00073BD4"/>
    <w:rsid w:val="00074480"/>
    <w:rsid w:val="0007536B"/>
    <w:rsid w:val="00075D9C"/>
    <w:rsid w:val="00080DB1"/>
    <w:rsid w:val="000830D4"/>
    <w:rsid w:val="00084E41"/>
    <w:rsid w:val="000852B4"/>
    <w:rsid w:val="0008565B"/>
    <w:rsid w:val="00085B2B"/>
    <w:rsid w:val="00085FC7"/>
    <w:rsid w:val="00086929"/>
    <w:rsid w:val="00090D4D"/>
    <w:rsid w:val="00091BA0"/>
    <w:rsid w:val="00093796"/>
    <w:rsid w:val="000946ED"/>
    <w:rsid w:val="0009483A"/>
    <w:rsid w:val="0009502D"/>
    <w:rsid w:val="00095219"/>
    <w:rsid w:val="00095AD3"/>
    <w:rsid w:val="000965B7"/>
    <w:rsid w:val="000A1CE9"/>
    <w:rsid w:val="000A2B97"/>
    <w:rsid w:val="000A5BE0"/>
    <w:rsid w:val="000A75B1"/>
    <w:rsid w:val="000B103E"/>
    <w:rsid w:val="000B131F"/>
    <w:rsid w:val="000B1493"/>
    <w:rsid w:val="000B3DD5"/>
    <w:rsid w:val="000B50B5"/>
    <w:rsid w:val="000B6489"/>
    <w:rsid w:val="000B77DD"/>
    <w:rsid w:val="000B79B7"/>
    <w:rsid w:val="000C0426"/>
    <w:rsid w:val="000C05C6"/>
    <w:rsid w:val="000C13A3"/>
    <w:rsid w:val="000C29D7"/>
    <w:rsid w:val="000C2CB4"/>
    <w:rsid w:val="000C2EFC"/>
    <w:rsid w:val="000C71AA"/>
    <w:rsid w:val="000C74FC"/>
    <w:rsid w:val="000C7FDC"/>
    <w:rsid w:val="000D0180"/>
    <w:rsid w:val="000D0337"/>
    <w:rsid w:val="000D0F88"/>
    <w:rsid w:val="000D0FDE"/>
    <w:rsid w:val="000D1BFB"/>
    <w:rsid w:val="000D36DC"/>
    <w:rsid w:val="000D40A1"/>
    <w:rsid w:val="000D59E4"/>
    <w:rsid w:val="000D5EAF"/>
    <w:rsid w:val="000D70EA"/>
    <w:rsid w:val="000E0A21"/>
    <w:rsid w:val="000E3C13"/>
    <w:rsid w:val="000E44F6"/>
    <w:rsid w:val="000E4D8D"/>
    <w:rsid w:val="000E735B"/>
    <w:rsid w:val="000F0450"/>
    <w:rsid w:val="000F06D8"/>
    <w:rsid w:val="000F2AF3"/>
    <w:rsid w:val="000F3035"/>
    <w:rsid w:val="000F517A"/>
    <w:rsid w:val="000F5D71"/>
    <w:rsid w:val="000F5E59"/>
    <w:rsid w:val="000F60B7"/>
    <w:rsid w:val="000F67B7"/>
    <w:rsid w:val="000F73F9"/>
    <w:rsid w:val="000F77CC"/>
    <w:rsid w:val="000F7F37"/>
    <w:rsid w:val="0010191A"/>
    <w:rsid w:val="00101FFB"/>
    <w:rsid w:val="00102F25"/>
    <w:rsid w:val="0010430B"/>
    <w:rsid w:val="00104CDA"/>
    <w:rsid w:val="001059D1"/>
    <w:rsid w:val="0010678C"/>
    <w:rsid w:val="001070FA"/>
    <w:rsid w:val="0010795D"/>
    <w:rsid w:val="00107A82"/>
    <w:rsid w:val="00107E22"/>
    <w:rsid w:val="00110662"/>
    <w:rsid w:val="00111E3C"/>
    <w:rsid w:val="00112BF1"/>
    <w:rsid w:val="0011387E"/>
    <w:rsid w:val="001142B0"/>
    <w:rsid w:val="00114F2E"/>
    <w:rsid w:val="001150B2"/>
    <w:rsid w:val="00120763"/>
    <w:rsid w:val="0012113A"/>
    <w:rsid w:val="00121764"/>
    <w:rsid w:val="00121A78"/>
    <w:rsid w:val="00122017"/>
    <w:rsid w:val="00122F37"/>
    <w:rsid w:val="001242C5"/>
    <w:rsid w:val="0012561F"/>
    <w:rsid w:val="00125C74"/>
    <w:rsid w:val="001265BC"/>
    <w:rsid w:val="00126856"/>
    <w:rsid w:val="00127379"/>
    <w:rsid w:val="001300B5"/>
    <w:rsid w:val="00131081"/>
    <w:rsid w:val="00131D3C"/>
    <w:rsid w:val="0013518E"/>
    <w:rsid w:val="00136292"/>
    <w:rsid w:val="00136F24"/>
    <w:rsid w:val="001378CD"/>
    <w:rsid w:val="00137A15"/>
    <w:rsid w:val="0014061E"/>
    <w:rsid w:val="0014072B"/>
    <w:rsid w:val="00140AC7"/>
    <w:rsid w:val="00140F03"/>
    <w:rsid w:val="001412C9"/>
    <w:rsid w:val="00141776"/>
    <w:rsid w:val="00142A26"/>
    <w:rsid w:val="0014582F"/>
    <w:rsid w:val="0014629D"/>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73CA"/>
    <w:rsid w:val="00167AF3"/>
    <w:rsid w:val="00170A7C"/>
    <w:rsid w:val="001736B5"/>
    <w:rsid w:val="00173A57"/>
    <w:rsid w:val="001750EF"/>
    <w:rsid w:val="00175A61"/>
    <w:rsid w:val="001763DD"/>
    <w:rsid w:val="001765B4"/>
    <w:rsid w:val="00176CD0"/>
    <w:rsid w:val="00177EFC"/>
    <w:rsid w:val="001802CC"/>
    <w:rsid w:val="001806F6"/>
    <w:rsid w:val="00182258"/>
    <w:rsid w:val="001835B3"/>
    <w:rsid w:val="00183E23"/>
    <w:rsid w:val="00184110"/>
    <w:rsid w:val="0018464E"/>
    <w:rsid w:val="001846EE"/>
    <w:rsid w:val="00184908"/>
    <w:rsid w:val="00184CBF"/>
    <w:rsid w:val="00185660"/>
    <w:rsid w:val="00185C88"/>
    <w:rsid w:val="00186F58"/>
    <w:rsid w:val="001871AE"/>
    <w:rsid w:val="00187F8B"/>
    <w:rsid w:val="001906C2"/>
    <w:rsid w:val="00191C9E"/>
    <w:rsid w:val="001929DA"/>
    <w:rsid w:val="00193556"/>
    <w:rsid w:val="00193C28"/>
    <w:rsid w:val="001940BC"/>
    <w:rsid w:val="001963FC"/>
    <w:rsid w:val="0019666E"/>
    <w:rsid w:val="00196B2A"/>
    <w:rsid w:val="0019723A"/>
    <w:rsid w:val="001A022E"/>
    <w:rsid w:val="001A0FD2"/>
    <w:rsid w:val="001A18EB"/>
    <w:rsid w:val="001A3A7D"/>
    <w:rsid w:val="001A3FB4"/>
    <w:rsid w:val="001A56A8"/>
    <w:rsid w:val="001A5C81"/>
    <w:rsid w:val="001A7072"/>
    <w:rsid w:val="001A79A8"/>
    <w:rsid w:val="001B0220"/>
    <w:rsid w:val="001B07DF"/>
    <w:rsid w:val="001B0D21"/>
    <w:rsid w:val="001B193C"/>
    <w:rsid w:val="001B1EDD"/>
    <w:rsid w:val="001B2070"/>
    <w:rsid w:val="001B2836"/>
    <w:rsid w:val="001B2CFE"/>
    <w:rsid w:val="001B3759"/>
    <w:rsid w:val="001B3D20"/>
    <w:rsid w:val="001B4DFC"/>
    <w:rsid w:val="001B546B"/>
    <w:rsid w:val="001B5EBE"/>
    <w:rsid w:val="001B7514"/>
    <w:rsid w:val="001C0A43"/>
    <w:rsid w:val="001C17E1"/>
    <w:rsid w:val="001C488F"/>
    <w:rsid w:val="001C50F0"/>
    <w:rsid w:val="001C6359"/>
    <w:rsid w:val="001C74D2"/>
    <w:rsid w:val="001C77F4"/>
    <w:rsid w:val="001D0433"/>
    <w:rsid w:val="001D06A4"/>
    <w:rsid w:val="001D1200"/>
    <w:rsid w:val="001D1FB4"/>
    <w:rsid w:val="001D2DF9"/>
    <w:rsid w:val="001E0DF5"/>
    <w:rsid w:val="001E125D"/>
    <w:rsid w:val="001E1F34"/>
    <w:rsid w:val="001E4DFF"/>
    <w:rsid w:val="001E5C9E"/>
    <w:rsid w:val="001E7AA2"/>
    <w:rsid w:val="001F0F75"/>
    <w:rsid w:val="001F1523"/>
    <w:rsid w:val="001F1E67"/>
    <w:rsid w:val="001F2899"/>
    <w:rsid w:val="001F320F"/>
    <w:rsid w:val="001F381B"/>
    <w:rsid w:val="001F4582"/>
    <w:rsid w:val="001F478B"/>
    <w:rsid w:val="001F4D77"/>
    <w:rsid w:val="001F4E37"/>
    <w:rsid w:val="001F5984"/>
    <w:rsid w:val="001F6AA4"/>
    <w:rsid w:val="001F7E3F"/>
    <w:rsid w:val="00200C7B"/>
    <w:rsid w:val="00201759"/>
    <w:rsid w:val="002021FC"/>
    <w:rsid w:val="002043CF"/>
    <w:rsid w:val="00205037"/>
    <w:rsid w:val="002060A8"/>
    <w:rsid w:val="00207F20"/>
    <w:rsid w:val="002102F5"/>
    <w:rsid w:val="002104A0"/>
    <w:rsid w:val="002113F8"/>
    <w:rsid w:val="00211565"/>
    <w:rsid w:val="0021166F"/>
    <w:rsid w:val="0021175D"/>
    <w:rsid w:val="002122C3"/>
    <w:rsid w:val="00212A86"/>
    <w:rsid w:val="00213806"/>
    <w:rsid w:val="0021395C"/>
    <w:rsid w:val="002149CC"/>
    <w:rsid w:val="00214A95"/>
    <w:rsid w:val="0021576A"/>
    <w:rsid w:val="00215B76"/>
    <w:rsid w:val="00216039"/>
    <w:rsid w:val="002174DF"/>
    <w:rsid w:val="00220AEB"/>
    <w:rsid w:val="00221F47"/>
    <w:rsid w:val="00223D76"/>
    <w:rsid w:val="00226311"/>
    <w:rsid w:val="0022711B"/>
    <w:rsid w:val="00227285"/>
    <w:rsid w:val="00230A69"/>
    <w:rsid w:val="00232A66"/>
    <w:rsid w:val="00233A50"/>
    <w:rsid w:val="00235221"/>
    <w:rsid w:val="002369C4"/>
    <w:rsid w:val="002406EC"/>
    <w:rsid w:val="00241A90"/>
    <w:rsid w:val="00241D00"/>
    <w:rsid w:val="00241E53"/>
    <w:rsid w:val="00242512"/>
    <w:rsid w:val="00242A2F"/>
    <w:rsid w:val="002431C9"/>
    <w:rsid w:val="0024488D"/>
    <w:rsid w:val="0024593C"/>
    <w:rsid w:val="002464B3"/>
    <w:rsid w:val="00246DE7"/>
    <w:rsid w:val="0024781C"/>
    <w:rsid w:val="00247CAC"/>
    <w:rsid w:val="00247D8B"/>
    <w:rsid w:val="00247FFA"/>
    <w:rsid w:val="00250064"/>
    <w:rsid w:val="00251CD6"/>
    <w:rsid w:val="00252101"/>
    <w:rsid w:val="0025240D"/>
    <w:rsid w:val="0025520E"/>
    <w:rsid w:val="00256C70"/>
    <w:rsid w:val="00257C37"/>
    <w:rsid w:val="00260A35"/>
    <w:rsid w:val="00260C09"/>
    <w:rsid w:val="00260FBA"/>
    <w:rsid w:val="00261D77"/>
    <w:rsid w:val="0026236D"/>
    <w:rsid w:val="00262BEF"/>
    <w:rsid w:val="00262C6D"/>
    <w:rsid w:val="0026332C"/>
    <w:rsid w:val="002657DD"/>
    <w:rsid w:val="00265FB6"/>
    <w:rsid w:val="00267FC8"/>
    <w:rsid w:val="002707A8"/>
    <w:rsid w:val="00270D4F"/>
    <w:rsid w:val="00271A3E"/>
    <w:rsid w:val="00272E73"/>
    <w:rsid w:val="00273AF8"/>
    <w:rsid w:val="00273D31"/>
    <w:rsid w:val="0027499D"/>
    <w:rsid w:val="00274EB6"/>
    <w:rsid w:val="002756C1"/>
    <w:rsid w:val="00275FD2"/>
    <w:rsid w:val="0028020F"/>
    <w:rsid w:val="002804F9"/>
    <w:rsid w:val="00280862"/>
    <w:rsid w:val="00281104"/>
    <w:rsid w:val="00281F13"/>
    <w:rsid w:val="0028268E"/>
    <w:rsid w:val="00282E1C"/>
    <w:rsid w:val="002835AF"/>
    <w:rsid w:val="00285692"/>
    <w:rsid w:val="00285E0B"/>
    <w:rsid w:val="00286417"/>
    <w:rsid w:val="002864DD"/>
    <w:rsid w:val="0028786F"/>
    <w:rsid w:val="00287A12"/>
    <w:rsid w:val="00287B41"/>
    <w:rsid w:val="002902D9"/>
    <w:rsid w:val="002934C0"/>
    <w:rsid w:val="002943A4"/>
    <w:rsid w:val="00294B58"/>
    <w:rsid w:val="002959FB"/>
    <w:rsid w:val="00295FEC"/>
    <w:rsid w:val="0029673F"/>
    <w:rsid w:val="00297693"/>
    <w:rsid w:val="002A05F3"/>
    <w:rsid w:val="002A062F"/>
    <w:rsid w:val="002A2F3C"/>
    <w:rsid w:val="002A3C41"/>
    <w:rsid w:val="002A6F90"/>
    <w:rsid w:val="002A7929"/>
    <w:rsid w:val="002A7FEE"/>
    <w:rsid w:val="002B18F3"/>
    <w:rsid w:val="002B1D85"/>
    <w:rsid w:val="002B211D"/>
    <w:rsid w:val="002B21E7"/>
    <w:rsid w:val="002B2ABA"/>
    <w:rsid w:val="002B46CE"/>
    <w:rsid w:val="002B46FF"/>
    <w:rsid w:val="002B5C1D"/>
    <w:rsid w:val="002B5DAE"/>
    <w:rsid w:val="002B6238"/>
    <w:rsid w:val="002C05B8"/>
    <w:rsid w:val="002C06A7"/>
    <w:rsid w:val="002C071F"/>
    <w:rsid w:val="002C0D31"/>
    <w:rsid w:val="002C12F3"/>
    <w:rsid w:val="002C17E8"/>
    <w:rsid w:val="002C2E2C"/>
    <w:rsid w:val="002C3289"/>
    <w:rsid w:val="002C42F2"/>
    <w:rsid w:val="002C58C6"/>
    <w:rsid w:val="002C5CD6"/>
    <w:rsid w:val="002C61F2"/>
    <w:rsid w:val="002C6CD3"/>
    <w:rsid w:val="002C6F50"/>
    <w:rsid w:val="002C7BE7"/>
    <w:rsid w:val="002D0CC3"/>
    <w:rsid w:val="002D2752"/>
    <w:rsid w:val="002D429C"/>
    <w:rsid w:val="002D4952"/>
    <w:rsid w:val="002D65B5"/>
    <w:rsid w:val="002D7DAF"/>
    <w:rsid w:val="002E0162"/>
    <w:rsid w:val="002E199D"/>
    <w:rsid w:val="002E1B45"/>
    <w:rsid w:val="002E2018"/>
    <w:rsid w:val="002E4026"/>
    <w:rsid w:val="002E4AA9"/>
    <w:rsid w:val="002E4E29"/>
    <w:rsid w:val="002E54CA"/>
    <w:rsid w:val="002E6D0D"/>
    <w:rsid w:val="002E6FB7"/>
    <w:rsid w:val="002E7D6C"/>
    <w:rsid w:val="002F0809"/>
    <w:rsid w:val="002F0C12"/>
    <w:rsid w:val="002F22FD"/>
    <w:rsid w:val="002F400D"/>
    <w:rsid w:val="002F4B59"/>
    <w:rsid w:val="002F4F84"/>
    <w:rsid w:val="002F5879"/>
    <w:rsid w:val="002F6356"/>
    <w:rsid w:val="002F7117"/>
    <w:rsid w:val="002F7A8F"/>
    <w:rsid w:val="002F7F76"/>
    <w:rsid w:val="0030069C"/>
    <w:rsid w:val="00301264"/>
    <w:rsid w:val="0030127B"/>
    <w:rsid w:val="00301754"/>
    <w:rsid w:val="00302B99"/>
    <w:rsid w:val="003034B2"/>
    <w:rsid w:val="00304052"/>
    <w:rsid w:val="003048BC"/>
    <w:rsid w:val="00310B0A"/>
    <w:rsid w:val="0031175D"/>
    <w:rsid w:val="00312459"/>
    <w:rsid w:val="00313AB5"/>
    <w:rsid w:val="003142A3"/>
    <w:rsid w:val="0031486D"/>
    <w:rsid w:val="003153C7"/>
    <w:rsid w:val="00316798"/>
    <w:rsid w:val="00317BA6"/>
    <w:rsid w:val="00320F27"/>
    <w:rsid w:val="0032155D"/>
    <w:rsid w:val="00322DBA"/>
    <w:rsid w:val="00322E01"/>
    <w:rsid w:val="00324F09"/>
    <w:rsid w:val="00325BE6"/>
    <w:rsid w:val="003264F1"/>
    <w:rsid w:val="00327CA6"/>
    <w:rsid w:val="00331F83"/>
    <w:rsid w:val="003338BB"/>
    <w:rsid w:val="00333DCF"/>
    <w:rsid w:val="003349DF"/>
    <w:rsid w:val="00335D2E"/>
    <w:rsid w:val="0034141F"/>
    <w:rsid w:val="00345264"/>
    <w:rsid w:val="003463B5"/>
    <w:rsid w:val="00346876"/>
    <w:rsid w:val="00347802"/>
    <w:rsid w:val="0034785B"/>
    <w:rsid w:val="00350918"/>
    <w:rsid w:val="00352847"/>
    <w:rsid w:val="00352CA6"/>
    <w:rsid w:val="00353003"/>
    <w:rsid w:val="00353190"/>
    <w:rsid w:val="003538AE"/>
    <w:rsid w:val="00353E52"/>
    <w:rsid w:val="003542DA"/>
    <w:rsid w:val="00355186"/>
    <w:rsid w:val="00356277"/>
    <w:rsid w:val="003607F8"/>
    <w:rsid w:val="00360CF4"/>
    <w:rsid w:val="003613BE"/>
    <w:rsid w:val="003619B5"/>
    <w:rsid w:val="00361C57"/>
    <w:rsid w:val="0036283C"/>
    <w:rsid w:val="00363BB4"/>
    <w:rsid w:val="00364C69"/>
    <w:rsid w:val="00364E24"/>
    <w:rsid w:val="003655BA"/>
    <w:rsid w:val="003663B9"/>
    <w:rsid w:val="00367039"/>
    <w:rsid w:val="0036751D"/>
    <w:rsid w:val="00367599"/>
    <w:rsid w:val="0036777B"/>
    <w:rsid w:val="00367B09"/>
    <w:rsid w:val="003709FD"/>
    <w:rsid w:val="003711B4"/>
    <w:rsid w:val="0037151E"/>
    <w:rsid w:val="00371C7E"/>
    <w:rsid w:val="00372C13"/>
    <w:rsid w:val="00372FE8"/>
    <w:rsid w:val="0037522B"/>
    <w:rsid w:val="003757F0"/>
    <w:rsid w:val="00375AFF"/>
    <w:rsid w:val="00375C1A"/>
    <w:rsid w:val="0038035D"/>
    <w:rsid w:val="00380A07"/>
    <w:rsid w:val="00380E74"/>
    <w:rsid w:val="00383F2D"/>
    <w:rsid w:val="00384D8F"/>
    <w:rsid w:val="00385ED7"/>
    <w:rsid w:val="0038795A"/>
    <w:rsid w:val="00391008"/>
    <w:rsid w:val="00391898"/>
    <w:rsid w:val="00391B9A"/>
    <w:rsid w:val="00392EA7"/>
    <w:rsid w:val="00393992"/>
    <w:rsid w:val="00393E52"/>
    <w:rsid w:val="003948EF"/>
    <w:rsid w:val="00395453"/>
    <w:rsid w:val="003960DE"/>
    <w:rsid w:val="00396CFF"/>
    <w:rsid w:val="003970D5"/>
    <w:rsid w:val="00397FCF"/>
    <w:rsid w:val="003A02E5"/>
    <w:rsid w:val="003A0713"/>
    <w:rsid w:val="003A0A73"/>
    <w:rsid w:val="003A0E66"/>
    <w:rsid w:val="003A11FD"/>
    <w:rsid w:val="003A376F"/>
    <w:rsid w:val="003A3BC8"/>
    <w:rsid w:val="003A5197"/>
    <w:rsid w:val="003A69B6"/>
    <w:rsid w:val="003A6AB2"/>
    <w:rsid w:val="003B00A0"/>
    <w:rsid w:val="003B020E"/>
    <w:rsid w:val="003B2E77"/>
    <w:rsid w:val="003B2F4F"/>
    <w:rsid w:val="003B3C85"/>
    <w:rsid w:val="003B59D6"/>
    <w:rsid w:val="003B7948"/>
    <w:rsid w:val="003C02B3"/>
    <w:rsid w:val="003C599D"/>
    <w:rsid w:val="003C7614"/>
    <w:rsid w:val="003C782C"/>
    <w:rsid w:val="003D0325"/>
    <w:rsid w:val="003D0980"/>
    <w:rsid w:val="003D0FC1"/>
    <w:rsid w:val="003D2C2F"/>
    <w:rsid w:val="003D3280"/>
    <w:rsid w:val="003D334E"/>
    <w:rsid w:val="003D4052"/>
    <w:rsid w:val="003D45D5"/>
    <w:rsid w:val="003D4CB4"/>
    <w:rsid w:val="003D50B1"/>
    <w:rsid w:val="003D5774"/>
    <w:rsid w:val="003D5A94"/>
    <w:rsid w:val="003D5E36"/>
    <w:rsid w:val="003D6607"/>
    <w:rsid w:val="003D7252"/>
    <w:rsid w:val="003D7553"/>
    <w:rsid w:val="003D7EB3"/>
    <w:rsid w:val="003E0F12"/>
    <w:rsid w:val="003E1062"/>
    <w:rsid w:val="003E10AA"/>
    <w:rsid w:val="003E13B1"/>
    <w:rsid w:val="003E17B5"/>
    <w:rsid w:val="003E1A66"/>
    <w:rsid w:val="003E343E"/>
    <w:rsid w:val="003E3BE1"/>
    <w:rsid w:val="003E704E"/>
    <w:rsid w:val="003E7535"/>
    <w:rsid w:val="003E7907"/>
    <w:rsid w:val="003E7B49"/>
    <w:rsid w:val="003F17CD"/>
    <w:rsid w:val="003F1EA3"/>
    <w:rsid w:val="003F23FA"/>
    <w:rsid w:val="003F258A"/>
    <w:rsid w:val="003F3648"/>
    <w:rsid w:val="003F3F06"/>
    <w:rsid w:val="003F3F5A"/>
    <w:rsid w:val="003F461C"/>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335"/>
    <w:rsid w:val="0041008F"/>
    <w:rsid w:val="00410791"/>
    <w:rsid w:val="00410878"/>
    <w:rsid w:val="0041176D"/>
    <w:rsid w:val="00412C1D"/>
    <w:rsid w:val="0041308C"/>
    <w:rsid w:val="00413AFE"/>
    <w:rsid w:val="00413F2E"/>
    <w:rsid w:val="004150A9"/>
    <w:rsid w:val="00415A21"/>
    <w:rsid w:val="00415F00"/>
    <w:rsid w:val="004160FB"/>
    <w:rsid w:val="00416931"/>
    <w:rsid w:val="00416A0A"/>
    <w:rsid w:val="00416C0A"/>
    <w:rsid w:val="00417940"/>
    <w:rsid w:val="00422FC5"/>
    <w:rsid w:val="00423BDB"/>
    <w:rsid w:val="00423F36"/>
    <w:rsid w:val="0042449E"/>
    <w:rsid w:val="004268FC"/>
    <w:rsid w:val="004270E3"/>
    <w:rsid w:val="0043031B"/>
    <w:rsid w:val="00434A33"/>
    <w:rsid w:val="00434BDE"/>
    <w:rsid w:val="004361FA"/>
    <w:rsid w:val="004372AA"/>
    <w:rsid w:val="00440568"/>
    <w:rsid w:val="00440861"/>
    <w:rsid w:val="004416C5"/>
    <w:rsid w:val="0044189F"/>
    <w:rsid w:val="00441C32"/>
    <w:rsid w:val="00441E13"/>
    <w:rsid w:val="00442CBA"/>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0468"/>
    <w:rsid w:val="0046254E"/>
    <w:rsid w:val="0046289C"/>
    <w:rsid w:val="00464122"/>
    <w:rsid w:val="00465AD0"/>
    <w:rsid w:val="00466150"/>
    <w:rsid w:val="00470732"/>
    <w:rsid w:val="00470CA4"/>
    <w:rsid w:val="00472142"/>
    <w:rsid w:val="004745FD"/>
    <w:rsid w:val="00475F4F"/>
    <w:rsid w:val="004774B4"/>
    <w:rsid w:val="00481CD8"/>
    <w:rsid w:val="004821D9"/>
    <w:rsid w:val="0048268B"/>
    <w:rsid w:val="00482DD7"/>
    <w:rsid w:val="00482F42"/>
    <w:rsid w:val="00483322"/>
    <w:rsid w:val="00483E3C"/>
    <w:rsid w:val="00485470"/>
    <w:rsid w:val="004862C2"/>
    <w:rsid w:val="0048675E"/>
    <w:rsid w:val="00491877"/>
    <w:rsid w:val="00493D50"/>
    <w:rsid w:val="00494686"/>
    <w:rsid w:val="0049476B"/>
    <w:rsid w:val="00497D5D"/>
    <w:rsid w:val="004A11B0"/>
    <w:rsid w:val="004A1D6F"/>
    <w:rsid w:val="004A28DB"/>
    <w:rsid w:val="004A36EC"/>
    <w:rsid w:val="004A4199"/>
    <w:rsid w:val="004A4BB5"/>
    <w:rsid w:val="004A57A6"/>
    <w:rsid w:val="004A5BEF"/>
    <w:rsid w:val="004A701C"/>
    <w:rsid w:val="004B08B3"/>
    <w:rsid w:val="004B28C5"/>
    <w:rsid w:val="004B28FE"/>
    <w:rsid w:val="004B3A9A"/>
    <w:rsid w:val="004B58AE"/>
    <w:rsid w:val="004B7262"/>
    <w:rsid w:val="004B7CB0"/>
    <w:rsid w:val="004B7F5D"/>
    <w:rsid w:val="004C025E"/>
    <w:rsid w:val="004C04D2"/>
    <w:rsid w:val="004C2268"/>
    <w:rsid w:val="004C2A9C"/>
    <w:rsid w:val="004C531F"/>
    <w:rsid w:val="004C6763"/>
    <w:rsid w:val="004C6ACF"/>
    <w:rsid w:val="004C738E"/>
    <w:rsid w:val="004D0285"/>
    <w:rsid w:val="004D0CAD"/>
    <w:rsid w:val="004D1D31"/>
    <w:rsid w:val="004D1D8B"/>
    <w:rsid w:val="004D63EC"/>
    <w:rsid w:val="004D64F8"/>
    <w:rsid w:val="004D6700"/>
    <w:rsid w:val="004D70FF"/>
    <w:rsid w:val="004E1409"/>
    <w:rsid w:val="004E144D"/>
    <w:rsid w:val="004E21C2"/>
    <w:rsid w:val="004E37E1"/>
    <w:rsid w:val="004E4A9B"/>
    <w:rsid w:val="004E4DCD"/>
    <w:rsid w:val="004E59B7"/>
    <w:rsid w:val="004E5C05"/>
    <w:rsid w:val="004E5D4F"/>
    <w:rsid w:val="004E7315"/>
    <w:rsid w:val="004F0B8C"/>
    <w:rsid w:val="004F0C9A"/>
    <w:rsid w:val="004F1C34"/>
    <w:rsid w:val="004F277A"/>
    <w:rsid w:val="004F3D4A"/>
    <w:rsid w:val="0050023D"/>
    <w:rsid w:val="00500DFD"/>
    <w:rsid w:val="00501824"/>
    <w:rsid w:val="00501FF2"/>
    <w:rsid w:val="005021FA"/>
    <w:rsid w:val="0050224E"/>
    <w:rsid w:val="0050232B"/>
    <w:rsid w:val="00502833"/>
    <w:rsid w:val="0050290A"/>
    <w:rsid w:val="0050338E"/>
    <w:rsid w:val="00504A5E"/>
    <w:rsid w:val="00504E72"/>
    <w:rsid w:val="00505A3D"/>
    <w:rsid w:val="00506D4F"/>
    <w:rsid w:val="00507B36"/>
    <w:rsid w:val="0051033B"/>
    <w:rsid w:val="00510668"/>
    <w:rsid w:val="005108F7"/>
    <w:rsid w:val="00512FC2"/>
    <w:rsid w:val="00514BDB"/>
    <w:rsid w:val="00514D5C"/>
    <w:rsid w:val="005150F3"/>
    <w:rsid w:val="00515163"/>
    <w:rsid w:val="005157E0"/>
    <w:rsid w:val="00515C05"/>
    <w:rsid w:val="005177DB"/>
    <w:rsid w:val="00517888"/>
    <w:rsid w:val="00520451"/>
    <w:rsid w:val="0052136C"/>
    <w:rsid w:val="0052177F"/>
    <w:rsid w:val="00524196"/>
    <w:rsid w:val="00527F42"/>
    <w:rsid w:val="005304F4"/>
    <w:rsid w:val="00530D6B"/>
    <w:rsid w:val="00531F30"/>
    <w:rsid w:val="00532701"/>
    <w:rsid w:val="00533891"/>
    <w:rsid w:val="005348AA"/>
    <w:rsid w:val="00535204"/>
    <w:rsid w:val="00535C60"/>
    <w:rsid w:val="00536771"/>
    <w:rsid w:val="00536988"/>
    <w:rsid w:val="00536E09"/>
    <w:rsid w:val="005372E9"/>
    <w:rsid w:val="0053753C"/>
    <w:rsid w:val="00537640"/>
    <w:rsid w:val="005408D6"/>
    <w:rsid w:val="00541980"/>
    <w:rsid w:val="00541BDE"/>
    <w:rsid w:val="00541E59"/>
    <w:rsid w:val="00543E55"/>
    <w:rsid w:val="00543F19"/>
    <w:rsid w:val="005446D6"/>
    <w:rsid w:val="0054498A"/>
    <w:rsid w:val="00545ABE"/>
    <w:rsid w:val="00546BB4"/>
    <w:rsid w:val="0055150E"/>
    <w:rsid w:val="00552AB4"/>
    <w:rsid w:val="00552EDB"/>
    <w:rsid w:val="0055392F"/>
    <w:rsid w:val="00554C55"/>
    <w:rsid w:val="00555F6C"/>
    <w:rsid w:val="00556068"/>
    <w:rsid w:val="00557F99"/>
    <w:rsid w:val="00561203"/>
    <w:rsid w:val="00561209"/>
    <w:rsid w:val="005612D1"/>
    <w:rsid w:val="0056459E"/>
    <w:rsid w:val="005654A6"/>
    <w:rsid w:val="005657E5"/>
    <w:rsid w:val="00566A66"/>
    <w:rsid w:val="00567317"/>
    <w:rsid w:val="00572A2D"/>
    <w:rsid w:val="00573C90"/>
    <w:rsid w:val="005746B5"/>
    <w:rsid w:val="00574A05"/>
    <w:rsid w:val="00575AE1"/>
    <w:rsid w:val="0057683F"/>
    <w:rsid w:val="00576F70"/>
    <w:rsid w:val="00577C3B"/>
    <w:rsid w:val="00581C35"/>
    <w:rsid w:val="00582750"/>
    <w:rsid w:val="005827C3"/>
    <w:rsid w:val="00582896"/>
    <w:rsid w:val="00582D40"/>
    <w:rsid w:val="00582EAC"/>
    <w:rsid w:val="00583173"/>
    <w:rsid w:val="00585FEA"/>
    <w:rsid w:val="005860AC"/>
    <w:rsid w:val="0058659A"/>
    <w:rsid w:val="00590D89"/>
    <w:rsid w:val="00591AC5"/>
    <w:rsid w:val="005932C8"/>
    <w:rsid w:val="00593984"/>
    <w:rsid w:val="0059430C"/>
    <w:rsid w:val="0059534E"/>
    <w:rsid w:val="00595C4B"/>
    <w:rsid w:val="005976E8"/>
    <w:rsid w:val="0059773D"/>
    <w:rsid w:val="005A18C9"/>
    <w:rsid w:val="005A1980"/>
    <w:rsid w:val="005A1A60"/>
    <w:rsid w:val="005A26B4"/>
    <w:rsid w:val="005A29F2"/>
    <w:rsid w:val="005A5112"/>
    <w:rsid w:val="005A5CCE"/>
    <w:rsid w:val="005A69E3"/>
    <w:rsid w:val="005B0114"/>
    <w:rsid w:val="005B02B2"/>
    <w:rsid w:val="005B04F6"/>
    <w:rsid w:val="005B278B"/>
    <w:rsid w:val="005B2BD0"/>
    <w:rsid w:val="005B39D5"/>
    <w:rsid w:val="005B3FB9"/>
    <w:rsid w:val="005B49B5"/>
    <w:rsid w:val="005B605D"/>
    <w:rsid w:val="005B6969"/>
    <w:rsid w:val="005B6D6C"/>
    <w:rsid w:val="005C04A8"/>
    <w:rsid w:val="005C0AC3"/>
    <w:rsid w:val="005C1260"/>
    <w:rsid w:val="005C1CE7"/>
    <w:rsid w:val="005C2F29"/>
    <w:rsid w:val="005C5B01"/>
    <w:rsid w:val="005C5C0D"/>
    <w:rsid w:val="005C63A7"/>
    <w:rsid w:val="005C6DF0"/>
    <w:rsid w:val="005C7997"/>
    <w:rsid w:val="005C7D5D"/>
    <w:rsid w:val="005D0071"/>
    <w:rsid w:val="005D014E"/>
    <w:rsid w:val="005D1751"/>
    <w:rsid w:val="005D2A0C"/>
    <w:rsid w:val="005D369B"/>
    <w:rsid w:val="005D48A6"/>
    <w:rsid w:val="005D6828"/>
    <w:rsid w:val="005D76D7"/>
    <w:rsid w:val="005D7B6A"/>
    <w:rsid w:val="005E0279"/>
    <w:rsid w:val="005E05FD"/>
    <w:rsid w:val="005E1AB9"/>
    <w:rsid w:val="005E28BC"/>
    <w:rsid w:val="005E449C"/>
    <w:rsid w:val="005E472C"/>
    <w:rsid w:val="005E4B3C"/>
    <w:rsid w:val="005E562A"/>
    <w:rsid w:val="005E6DAE"/>
    <w:rsid w:val="005E7A4A"/>
    <w:rsid w:val="005F08C9"/>
    <w:rsid w:val="005F209C"/>
    <w:rsid w:val="005F23C8"/>
    <w:rsid w:val="005F302E"/>
    <w:rsid w:val="005F33AF"/>
    <w:rsid w:val="005F3633"/>
    <w:rsid w:val="005F5128"/>
    <w:rsid w:val="005F59D9"/>
    <w:rsid w:val="005F698B"/>
    <w:rsid w:val="005F6DA4"/>
    <w:rsid w:val="005F76E9"/>
    <w:rsid w:val="00601CC9"/>
    <w:rsid w:val="00603FD0"/>
    <w:rsid w:val="00605104"/>
    <w:rsid w:val="006053F5"/>
    <w:rsid w:val="00611B09"/>
    <w:rsid w:val="00612490"/>
    <w:rsid w:val="00612D1B"/>
    <w:rsid w:val="00613159"/>
    <w:rsid w:val="00613CCC"/>
    <w:rsid w:val="006144B9"/>
    <w:rsid w:val="00615D97"/>
    <w:rsid w:val="00616B27"/>
    <w:rsid w:val="00616C77"/>
    <w:rsid w:val="00617E84"/>
    <w:rsid w:val="00620330"/>
    <w:rsid w:val="006216B3"/>
    <w:rsid w:val="00621EDE"/>
    <w:rsid w:val="006224D6"/>
    <w:rsid w:val="0062258D"/>
    <w:rsid w:val="006238AD"/>
    <w:rsid w:val="00623FAF"/>
    <w:rsid w:val="006240FF"/>
    <w:rsid w:val="00624FCE"/>
    <w:rsid w:val="006278F1"/>
    <w:rsid w:val="00631719"/>
    <w:rsid w:val="00632F1F"/>
    <w:rsid w:val="00635AB9"/>
    <w:rsid w:val="00636B44"/>
    <w:rsid w:val="00640010"/>
    <w:rsid w:val="0064130B"/>
    <w:rsid w:val="0064146B"/>
    <w:rsid w:val="00642055"/>
    <w:rsid w:val="0064307C"/>
    <w:rsid w:val="00643BB7"/>
    <w:rsid w:val="00643E6A"/>
    <w:rsid w:val="00644664"/>
    <w:rsid w:val="00644B01"/>
    <w:rsid w:val="00646281"/>
    <w:rsid w:val="006462C1"/>
    <w:rsid w:val="00651D13"/>
    <w:rsid w:val="0065339E"/>
    <w:rsid w:val="00653726"/>
    <w:rsid w:val="006542BF"/>
    <w:rsid w:val="006613A4"/>
    <w:rsid w:val="00661EDA"/>
    <w:rsid w:val="0066251F"/>
    <w:rsid w:val="00665688"/>
    <w:rsid w:val="00666995"/>
    <w:rsid w:val="0066757F"/>
    <w:rsid w:val="006701F5"/>
    <w:rsid w:val="00670D34"/>
    <w:rsid w:val="00671D64"/>
    <w:rsid w:val="00672D14"/>
    <w:rsid w:val="00673CFE"/>
    <w:rsid w:val="00674CCA"/>
    <w:rsid w:val="006810AB"/>
    <w:rsid w:val="0068264E"/>
    <w:rsid w:val="00682F7D"/>
    <w:rsid w:val="00682FC0"/>
    <w:rsid w:val="006833A7"/>
    <w:rsid w:val="006839CA"/>
    <w:rsid w:val="00684304"/>
    <w:rsid w:val="00687720"/>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3C39"/>
    <w:rsid w:val="006B4823"/>
    <w:rsid w:val="006B48E8"/>
    <w:rsid w:val="006B695F"/>
    <w:rsid w:val="006B7C81"/>
    <w:rsid w:val="006C02F9"/>
    <w:rsid w:val="006C042F"/>
    <w:rsid w:val="006C0A54"/>
    <w:rsid w:val="006C1208"/>
    <w:rsid w:val="006C1AC2"/>
    <w:rsid w:val="006C2781"/>
    <w:rsid w:val="006C383E"/>
    <w:rsid w:val="006C3CC9"/>
    <w:rsid w:val="006C6A6B"/>
    <w:rsid w:val="006C6C32"/>
    <w:rsid w:val="006C70F0"/>
    <w:rsid w:val="006C7993"/>
    <w:rsid w:val="006C7A84"/>
    <w:rsid w:val="006D1207"/>
    <w:rsid w:val="006D2EFC"/>
    <w:rsid w:val="006D3AE5"/>
    <w:rsid w:val="006D3BEA"/>
    <w:rsid w:val="006D472F"/>
    <w:rsid w:val="006D5301"/>
    <w:rsid w:val="006D6005"/>
    <w:rsid w:val="006D6044"/>
    <w:rsid w:val="006D6B03"/>
    <w:rsid w:val="006E0150"/>
    <w:rsid w:val="006E0EAC"/>
    <w:rsid w:val="006E21D1"/>
    <w:rsid w:val="006E2754"/>
    <w:rsid w:val="006E3C16"/>
    <w:rsid w:val="006E4A64"/>
    <w:rsid w:val="006E4CC6"/>
    <w:rsid w:val="006E539E"/>
    <w:rsid w:val="006E64AD"/>
    <w:rsid w:val="006F0412"/>
    <w:rsid w:val="006F0544"/>
    <w:rsid w:val="006F079E"/>
    <w:rsid w:val="006F2B6F"/>
    <w:rsid w:val="006F2BEF"/>
    <w:rsid w:val="006F2E66"/>
    <w:rsid w:val="006F383F"/>
    <w:rsid w:val="006F4480"/>
    <w:rsid w:val="006F4B97"/>
    <w:rsid w:val="006F4C4E"/>
    <w:rsid w:val="006F4C5E"/>
    <w:rsid w:val="006F4D8E"/>
    <w:rsid w:val="006F5DD0"/>
    <w:rsid w:val="006F66BD"/>
    <w:rsid w:val="006F7205"/>
    <w:rsid w:val="007009DC"/>
    <w:rsid w:val="00704663"/>
    <w:rsid w:val="00705F89"/>
    <w:rsid w:val="00706881"/>
    <w:rsid w:val="007077AE"/>
    <w:rsid w:val="00711F58"/>
    <w:rsid w:val="00712A2B"/>
    <w:rsid w:val="00712D7B"/>
    <w:rsid w:val="00713FD9"/>
    <w:rsid w:val="00714EF6"/>
    <w:rsid w:val="007150DA"/>
    <w:rsid w:val="007150F0"/>
    <w:rsid w:val="0071544D"/>
    <w:rsid w:val="00716A2C"/>
    <w:rsid w:val="00717D60"/>
    <w:rsid w:val="007201AD"/>
    <w:rsid w:val="007209F3"/>
    <w:rsid w:val="00721A8F"/>
    <w:rsid w:val="00722AC2"/>
    <w:rsid w:val="00722D02"/>
    <w:rsid w:val="00722F8D"/>
    <w:rsid w:val="00725EC2"/>
    <w:rsid w:val="007266D9"/>
    <w:rsid w:val="00726AC2"/>
    <w:rsid w:val="00726CD5"/>
    <w:rsid w:val="00730B98"/>
    <w:rsid w:val="007325A8"/>
    <w:rsid w:val="00734562"/>
    <w:rsid w:val="007347FF"/>
    <w:rsid w:val="00734DB5"/>
    <w:rsid w:val="00735A00"/>
    <w:rsid w:val="007362CE"/>
    <w:rsid w:val="007375A8"/>
    <w:rsid w:val="00737642"/>
    <w:rsid w:val="007403DF"/>
    <w:rsid w:val="00740DC9"/>
    <w:rsid w:val="00741DEF"/>
    <w:rsid w:val="007426A5"/>
    <w:rsid w:val="007445FE"/>
    <w:rsid w:val="00744FCE"/>
    <w:rsid w:val="007476B3"/>
    <w:rsid w:val="007503E0"/>
    <w:rsid w:val="007518AE"/>
    <w:rsid w:val="00754C4F"/>
    <w:rsid w:val="00756755"/>
    <w:rsid w:val="00757565"/>
    <w:rsid w:val="0076013E"/>
    <w:rsid w:val="0076063E"/>
    <w:rsid w:val="00762063"/>
    <w:rsid w:val="00762143"/>
    <w:rsid w:val="00762A9C"/>
    <w:rsid w:val="00763692"/>
    <w:rsid w:val="00763E75"/>
    <w:rsid w:val="0076419C"/>
    <w:rsid w:val="007665F3"/>
    <w:rsid w:val="0076702C"/>
    <w:rsid w:val="0076782A"/>
    <w:rsid w:val="00767C2D"/>
    <w:rsid w:val="0077042B"/>
    <w:rsid w:val="007712FD"/>
    <w:rsid w:val="00771F9F"/>
    <w:rsid w:val="00772D92"/>
    <w:rsid w:val="00773BC3"/>
    <w:rsid w:val="00773C34"/>
    <w:rsid w:val="00775B4C"/>
    <w:rsid w:val="007809B4"/>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91C57"/>
    <w:rsid w:val="00791E6F"/>
    <w:rsid w:val="00792449"/>
    <w:rsid w:val="0079316E"/>
    <w:rsid w:val="00793959"/>
    <w:rsid w:val="00793ADF"/>
    <w:rsid w:val="00793C7A"/>
    <w:rsid w:val="007955E4"/>
    <w:rsid w:val="0079605A"/>
    <w:rsid w:val="00796E8C"/>
    <w:rsid w:val="00797B49"/>
    <w:rsid w:val="00797F83"/>
    <w:rsid w:val="007A0151"/>
    <w:rsid w:val="007A02E4"/>
    <w:rsid w:val="007A0EBA"/>
    <w:rsid w:val="007A0FDF"/>
    <w:rsid w:val="007A1695"/>
    <w:rsid w:val="007A2FDA"/>
    <w:rsid w:val="007A31EE"/>
    <w:rsid w:val="007A3633"/>
    <w:rsid w:val="007A3C7F"/>
    <w:rsid w:val="007A3E80"/>
    <w:rsid w:val="007A42A5"/>
    <w:rsid w:val="007A6135"/>
    <w:rsid w:val="007A70F7"/>
    <w:rsid w:val="007A7FC0"/>
    <w:rsid w:val="007B05A1"/>
    <w:rsid w:val="007B085A"/>
    <w:rsid w:val="007B1D42"/>
    <w:rsid w:val="007B1F16"/>
    <w:rsid w:val="007B2021"/>
    <w:rsid w:val="007B2ECC"/>
    <w:rsid w:val="007B3378"/>
    <w:rsid w:val="007B5FD9"/>
    <w:rsid w:val="007B63AA"/>
    <w:rsid w:val="007B6816"/>
    <w:rsid w:val="007B7ED9"/>
    <w:rsid w:val="007C1086"/>
    <w:rsid w:val="007C128B"/>
    <w:rsid w:val="007C2972"/>
    <w:rsid w:val="007C3DDB"/>
    <w:rsid w:val="007C4A64"/>
    <w:rsid w:val="007C5E11"/>
    <w:rsid w:val="007C71BB"/>
    <w:rsid w:val="007C75CA"/>
    <w:rsid w:val="007D1079"/>
    <w:rsid w:val="007D13D5"/>
    <w:rsid w:val="007D154A"/>
    <w:rsid w:val="007D3431"/>
    <w:rsid w:val="007D4832"/>
    <w:rsid w:val="007D4A0E"/>
    <w:rsid w:val="007D572B"/>
    <w:rsid w:val="007D771D"/>
    <w:rsid w:val="007E00BC"/>
    <w:rsid w:val="007E177C"/>
    <w:rsid w:val="007E25E7"/>
    <w:rsid w:val="007E49AA"/>
    <w:rsid w:val="007E4BF3"/>
    <w:rsid w:val="007E5287"/>
    <w:rsid w:val="007E605A"/>
    <w:rsid w:val="007E69CC"/>
    <w:rsid w:val="007E6FB0"/>
    <w:rsid w:val="007F0D82"/>
    <w:rsid w:val="007F0DCB"/>
    <w:rsid w:val="007F1E68"/>
    <w:rsid w:val="007F20F1"/>
    <w:rsid w:val="007F2AC2"/>
    <w:rsid w:val="007F373F"/>
    <w:rsid w:val="007F4F95"/>
    <w:rsid w:val="007F536A"/>
    <w:rsid w:val="007F53F7"/>
    <w:rsid w:val="007F5DAF"/>
    <w:rsid w:val="007F65C3"/>
    <w:rsid w:val="007F76F3"/>
    <w:rsid w:val="007F79FA"/>
    <w:rsid w:val="007F7AE1"/>
    <w:rsid w:val="0080026A"/>
    <w:rsid w:val="00800E2F"/>
    <w:rsid w:val="0080132B"/>
    <w:rsid w:val="00801464"/>
    <w:rsid w:val="00802E9A"/>
    <w:rsid w:val="00804551"/>
    <w:rsid w:val="00805B03"/>
    <w:rsid w:val="008075A5"/>
    <w:rsid w:val="00807D58"/>
    <w:rsid w:val="00807E74"/>
    <w:rsid w:val="008103FE"/>
    <w:rsid w:val="00811981"/>
    <w:rsid w:val="00811B52"/>
    <w:rsid w:val="00811F94"/>
    <w:rsid w:val="0081245E"/>
    <w:rsid w:val="00812CCD"/>
    <w:rsid w:val="00814809"/>
    <w:rsid w:val="008160BF"/>
    <w:rsid w:val="00816228"/>
    <w:rsid w:val="00816537"/>
    <w:rsid w:val="008218D6"/>
    <w:rsid w:val="00821AE8"/>
    <w:rsid w:val="008224A6"/>
    <w:rsid w:val="00822C6A"/>
    <w:rsid w:val="00824ADD"/>
    <w:rsid w:val="008252D8"/>
    <w:rsid w:val="00825910"/>
    <w:rsid w:val="008273A1"/>
    <w:rsid w:val="008274BB"/>
    <w:rsid w:val="008308D5"/>
    <w:rsid w:val="00830B16"/>
    <w:rsid w:val="00830CDB"/>
    <w:rsid w:val="008314D2"/>
    <w:rsid w:val="008318AB"/>
    <w:rsid w:val="008334BF"/>
    <w:rsid w:val="00833B95"/>
    <w:rsid w:val="00834754"/>
    <w:rsid w:val="00834A3B"/>
    <w:rsid w:val="0083534B"/>
    <w:rsid w:val="00837072"/>
    <w:rsid w:val="0083744C"/>
    <w:rsid w:val="008427C8"/>
    <w:rsid w:val="00842C2E"/>
    <w:rsid w:val="00843760"/>
    <w:rsid w:val="008449F4"/>
    <w:rsid w:val="00844B8F"/>
    <w:rsid w:val="0084515B"/>
    <w:rsid w:val="008503D8"/>
    <w:rsid w:val="008512DA"/>
    <w:rsid w:val="00851E9D"/>
    <w:rsid w:val="00852CDD"/>
    <w:rsid w:val="0085303D"/>
    <w:rsid w:val="008537DD"/>
    <w:rsid w:val="00853AE3"/>
    <w:rsid w:val="00854794"/>
    <w:rsid w:val="00854869"/>
    <w:rsid w:val="008551E5"/>
    <w:rsid w:val="008552AA"/>
    <w:rsid w:val="008574EA"/>
    <w:rsid w:val="00857668"/>
    <w:rsid w:val="0085794D"/>
    <w:rsid w:val="00860168"/>
    <w:rsid w:val="00860A51"/>
    <w:rsid w:val="0086196F"/>
    <w:rsid w:val="00861BEF"/>
    <w:rsid w:val="00861C25"/>
    <w:rsid w:val="00862AD6"/>
    <w:rsid w:val="0086377B"/>
    <w:rsid w:val="00865BCA"/>
    <w:rsid w:val="0086771E"/>
    <w:rsid w:val="00872977"/>
    <w:rsid w:val="00872C22"/>
    <w:rsid w:val="008735AA"/>
    <w:rsid w:val="008735C7"/>
    <w:rsid w:val="00873EFD"/>
    <w:rsid w:val="00875D07"/>
    <w:rsid w:val="00876CD9"/>
    <w:rsid w:val="00880AA1"/>
    <w:rsid w:val="00880B08"/>
    <w:rsid w:val="0088108C"/>
    <w:rsid w:val="008812D0"/>
    <w:rsid w:val="0088211C"/>
    <w:rsid w:val="00882169"/>
    <w:rsid w:val="0088283A"/>
    <w:rsid w:val="00882B11"/>
    <w:rsid w:val="00883EB3"/>
    <w:rsid w:val="00884656"/>
    <w:rsid w:val="0088596E"/>
    <w:rsid w:val="0088668F"/>
    <w:rsid w:val="008872E1"/>
    <w:rsid w:val="008879DA"/>
    <w:rsid w:val="008907FD"/>
    <w:rsid w:val="00890F18"/>
    <w:rsid w:val="008916E7"/>
    <w:rsid w:val="00892063"/>
    <w:rsid w:val="00893F00"/>
    <w:rsid w:val="008941FF"/>
    <w:rsid w:val="00897053"/>
    <w:rsid w:val="00897C34"/>
    <w:rsid w:val="008A030C"/>
    <w:rsid w:val="008A05F7"/>
    <w:rsid w:val="008A08EC"/>
    <w:rsid w:val="008A0FD2"/>
    <w:rsid w:val="008A1C78"/>
    <w:rsid w:val="008A3007"/>
    <w:rsid w:val="008A4928"/>
    <w:rsid w:val="008A4A5E"/>
    <w:rsid w:val="008A4BED"/>
    <w:rsid w:val="008A59E9"/>
    <w:rsid w:val="008A61E9"/>
    <w:rsid w:val="008B15E3"/>
    <w:rsid w:val="008B162F"/>
    <w:rsid w:val="008B2EF7"/>
    <w:rsid w:val="008B409A"/>
    <w:rsid w:val="008B483E"/>
    <w:rsid w:val="008B5F00"/>
    <w:rsid w:val="008B60E9"/>
    <w:rsid w:val="008C188F"/>
    <w:rsid w:val="008C1FF7"/>
    <w:rsid w:val="008C32D5"/>
    <w:rsid w:val="008C362C"/>
    <w:rsid w:val="008C3743"/>
    <w:rsid w:val="008C4329"/>
    <w:rsid w:val="008C4952"/>
    <w:rsid w:val="008C5B59"/>
    <w:rsid w:val="008C7A5F"/>
    <w:rsid w:val="008D0486"/>
    <w:rsid w:val="008D05CE"/>
    <w:rsid w:val="008D092C"/>
    <w:rsid w:val="008D170E"/>
    <w:rsid w:val="008D1B17"/>
    <w:rsid w:val="008D1DB6"/>
    <w:rsid w:val="008D23AD"/>
    <w:rsid w:val="008D2D20"/>
    <w:rsid w:val="008D5668"/>
    <w:rsid w:val="008D730E"/>
    <w:rsid w:val="008E0416"/>
    <w:rsid w:val="008E0EB6"/>
    <w:rsid w:val="008E1EED"/>
    <w:rsid w:val="008E2C98"/>
    <w:rsid w:val="008E3D19"/>
    <w:rsid w:val="008E5292"/>
    <w:rsid w:val="008E614A"/>
    <w:rsid w:val="008E6704"/>
    <w:rsid w:val="008E760A"/>
    <w:rsid w:val="008E76A6"/>
    <w:rsid w:val="008F0B57"/>
    <w:rsid w:val="008F197C"/>
    <w:rsid w:val="008F1CFA"/>
    <w:rsid w:val="008F49A7"/>
    <w:rsid w:val="008F5DB4"/>
    <w:rsid w:val="008F672C"/>
    <w:rsid w:val="008F6FE3"/>
    <w:rsid w:val="008F7903"/>
    <w:rsid w:val="008F7C77"/>
    <w:rsid w:val="008F7D6D"/>
    <w:rsid w:val="0090025D"/>
    <w:rsid w:val="00900BEF"/>
    <w:rsid w:val="009015B4"/>
    <w:rsid w:val="00901851"/>
    <w:rsid w:val="00902F8F"/>
    <w:rsid w:val="0090490C"/>
    <w:rsid w:val="0090537A"/>
    <w:rsid w:val="009057AA"/>
    <w:rsid w:val="00906662"/>
    <w:rsid w:val="00906EE0"/>
    <w:rsid w:val="0090740B"/>
    <w:rsid w:val="00907EB0"/>
    <w:rsid w:val="009106FA"/>
    <w:rsid w:val="00911358"/>
    <w:rsid w:val="00911C82"/>
    <w:rsid w:val="00911EB1"/>
    <w:rsid w:val="009151B8"/>
    <w:rsid w:val="009173A0"/>
    <w:rsid w:val="0092375A"/>
    <w:rsid w:val="00923A7D"/>
    <w:rsid w:val="00926B89"/>
    <w:rsid w:val="00927C1B"/>
    <w:rsid w:val="00930E05"/>
    <w:rsid w:val="009312F0"/>
    <w:rsid w:val="00934371"/>
    <w:rsid w:val="00934470"/>
    <w:rsid w:val="00934C2E"/>
    <w:rsid w:val="00935157"/>
    <w:rsid w:val="00935344"/>
    <w:rsid w:val="0093589E"/>
    <w:rsid w:val="0093615C"/>
    <w:rsid w:val="00936D93"/>
    <w:rsid w:val="00937D45"/>
    <w:rsid w:val="00942421"/>
    <w:rsid w:val="00942586"/>
    <w:rsid w:val="00942A8D"/>
    <w:rsid w:val="009437F9"/>
    <w:rsid w:val="00944B1F"/>
    <w:rsid w:val="00945C17"/>
    <w:rsid w:val="00947C57"/>
    <w:rsid w:val="00950198"/>
    <w:rsid w:val="00950B60"/>
    <w:rsid w:val="00951BDD"/>
    <w:rsid w:val="00953C09"/>
    <w:rsid w:val="0095413B"/>
    <w:rsid w:val="0095460C"/>
    <w:rsid w:val="009549C1"/>
    <w:rsid w:val="0095559B"/>
    <w:rsid w:val="00955785"/>
    <w:rsid w:val="0095721F"/>
    <w:rsid w:val="009572DA"/>
    <w:rsid w:val="009576FB"/>
    <w:rsid w:val="00961022"/>
    <w:rsid w:val="00962926"/>
    <w:rsid w:val="00962DEB"/>
    <w:rsid w:val="00963AAB"/>
    <w:rsid w:val="00963B35"/>
    <w:rsid w:val="00963DF9"/>
    <w:rsid w:val="00964324"/>
    <w:rsid w:val="0096452F"/>
    <w:rsid w:val="009645FD"/>
    <w:rsid w:val="009646AF"/>
    <w:rsid w:val="00964FE8"/>
    <w:rsid w:val="009654CB"/>
    <w:rsid w:val="009659CC"/>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306"/>
    <w:rsid w:val="0098614D"/>
    <w:rsid w:val="0098652B"/>
    <w:rsid w:val="00986560"/>
    <w:rsid w:val="00986C0C"/>
    <w:rsid w:val="00986CFF"/>
    <w:rsid w:val="009901D5"/>
    <w:rsid w:val="00990BC7"/>
    <w:rsid w:val="00991147"/>
    <w:rsid w:val="009934B9"/>
    <w:rsid w:val="00993749"/>
    <w:rsid w:val="00994AE2"/>
    <w:rsid w:val="009952E9"/>
    <w:rsid w:val="00995E59"/>
    <w:rsid w:val="009964C9"/>
    <w:rsid w:val="00996972"/>
    <w:rsid w:val="0099759B"/>
    <w:rsid w:val="00997FCA"/>
    <w:rsid w:val="009A0C1A"/>
    <w:rsid w:val="009A16CD"/>
    <w:rsid w:val="009A1939"/>
    <w:rsid w:val="009A20FF"/>
    <w:rsid w:val="009A250E"/>
    <w:rsid w:val="009A365F"/>
    <w:rsid w:val="009A36B1"/>
    <w:rsid w:val="009A3B67"/>
    <w:rsid w:val="009A44DE"/>
    <w:rsid w:val="009A5784"/>
    <w:rsid w:val="009A71EE"/>
    <w:rsid w:val="009B28CC"/>
    <w:rsid w:val="009B2A0D"/>
    <w:rsid w:val="009B2E3A"/>
    <w:rsid w:val="009B2F3F"/>
    <w:rsid w:val="009B4FF3"/>
    <w:rsid w:val="009B5C92"/>
    <w:rsid w:val="009B5E67"/>
    <w:rsid w:val="009B6804"/>
    <w:rsid w:val="009B6C15"/>
    <w:rsid w:val="009B789C"/>
    <w:rsid w:val="009C0091"/>
    <w:rsid w:val="009C0135"/>
    <w:rsid w:val="009C07F3"/>
    <w:rsid w:val="009C09D6"/>
    <w:rsid w:val="009C12AB"/>
    <w:rsid w:val="009C14ED"/>
    <w:rsid w:val="009C1998"/>
    <w:rsid w:val="009C2D8C"/>
    <w:rsid w:val="009C3FC7"/>
    <w:rsid w:val="009C4BA7"/>
    <w:rsid w:val="009C5C95"/>
    <w:rsid w:val="009C609B"/>
    <w:rsid w:val="009C6293"/>
    <w:rsid w:val="009C68C4"/>
    <w:rsid w:val="009C68D1"/>
    <w:rsid w:val="009C75DB"/>
    <w:rsid w:val="009D01C2"/>
    <w:rsid w:val="009D123E"/>
    <w:rsid w:val="009D150B"/>
    <w:rsid w:val="009D192B"/>
    <w:rsid w:val="009D193B"/>
    <w:rsid w:val="009D239B"/>
    <w:rsid w:val="009D2E6B"/>
    <w:rsid w:val="009D361F"/>
    <w:rsid w:val="009D3A4F"/>
    <w:rsid w:val="009D534A"/>
    <w:rsid w:val="009D5459"/>
    <w:rsid w:val="009E051A"/>
    <w:rsid w:val="009E3D4D"/>
    <w:rsid w:val="009E4567"/>
    <w:rsid w:val="009E5815"/>
    <w:rsid w:val="009E5AD2"/>
    <w:rsid w:val="009E5E33"/>
    <w:rsid w:val="009F00BC"/>
    <w:rsid w:val="009F0561"/>
    <w:rsid w:val="009F0BD4"/>
    <w:rsid w:val="009F1B24"/>
    <w:rsid w:val="009F1DF2"/>
    <w:rsid w:val="009F4F45"/>
    <w:rsid w:val="009F57A4"/>
    <w:rsid w:val="009F5B1D"/>
    <w:rsid w:val="009F79B5"/>
    <w:rsid w:val="009F7C8A"/>
    <w:rsid w:val="00A003BF"/>
    <w:rsid w:val="00A005ED"/>
    <w:rsid w:val="00A00D82"/>
    <w:rsid w:val="00A0236F"/>
    <w:rsid w:val="00A0240B"/>
    <w:rsid w:val="00A033A4"/>
    <w:rsid w:val="00A0368E"/>
    <w:rsid w:val="00A03EBF"/>
    <w:rsid w:val="00A0477C"/>
    <w:rsid w:val="00A0509F"/>
    <w:rsid w:val="00A05A6B"/>
    <w:rsid w:val="00A07106"/>
    <w:rsid w:val="00A10A73"/>
    <w:rsid w:val="00A10BDE"/>
    <w:rsid w:val="00A1136E"/>
    <w:rsid w:val="00A118D1"/>
    <w:rsid w:val="00A12779"/>
    <w:rsid w:val="00A131A8"/>
    <w:rsid w:val="00A1368F"/>
    <w:rsid w:val="00A13C1C"/>
    <w:rsid w:val="00A1416A"/>
    <w:rsid w:val="00A151DD"/>
    <w:rsid w:val="00A1569B"/>
    <w:rsid w:val="00A17EAF"/>
    <w:rsid w:val="00A20CB1"/>
    <w:rsid w:val="00A20ECD"/>
    <w:rsid w:val="00A210AA"/>
    <w:rsid w:val="00A21470"/>
    <w:rsid w:val="00A228E4"/>
    <w:rsid w:val="00A22CFF"/>
    <w:rsid w:val="00A2335A"/>
    <w:rsid w:val="00A23625"/>
    <w:rsid w:val="00A23868"/>
    <w:rsid w:val="00A23BBA"/>
    <w:rsid w:val="00A24F28"/>
    <w:rsid w:val="00A2573B"/>
    <w:rsid w:val="00A25C93"/>
    <w:rsid w:val="00A25F3B"/>
    <w:rsid w:val="00A27543"/>
    <w:rsid w:val="00A30505"/>
    <w:rsid w:val="00A31398"/>
    <w:rsid w:val="00A31D3C"/>
    <w:rsid w:val="00A32335"/>
    <w:rsid w:val="00A34195"/>
    <w:rsid w:val="00A35FA2"/>
    <w:rsid w:val="00A36010"/>
    <w:rsid w:val="00A36832"/>
    <w:rsid w:val="00A411E9"/>
    <w:rsid w:val="00A42794"/>
    <w:rsid w:val="00A43593"/>
    <w:rsid w:val="00A438D9"/>
    <w:rsid w:val="00A45638"/>
    <w:rsid w:val="00A46B5B"/>
    <w:rsid w:val="00A473E4"/>
    <w:rsid w:val="00A47CC6"/>
    <w:rsid w:val="00A47F95"/>
    <w:rsid w:val="00A50B7B"/>
    <w:rsid w:val="00A50C5F"/>
    <w:rsid w:val="00A51563"/>
    <w:rsid w:val="00A53003"/>
    <w:rsid w:val="00A5345E"/>
    <w:rsid w:val="00A54949"/>
    <w:rsid w:val="00A55E0A"/>
    <w:rsid w:val="00A5645D"/>
    <w:rsid w:val="00A56BCD"/>
    <w:rsid w:val="00A60363"/>
    <w:rsid w:val="00A61063"/>
    <w:rsid w:val="00A62702"/>
    <w:rsid w:val="00A62ECF"/>
    <w:rsid w:val="00A63160"/>
    <w:rsid w:val="00A643FF"/>
    <w:rsid w:val="00A64C7B"/>
    <w:rsid w:val="00A65A7D"/>
    <w:rsid w:val="00A66937"/>
    <w:rsid w:val="00A66AAC"/>
    <w:rsid w:val="00A66AFD"/>
    <w:rsid w:val="00A67645"/>
    <w:rsid w:val="00A73B63"/>
    <w:rsid w:val="00A7456F"/>
    <w:rsid w:val="00A746AE"/>
    <w:rsid w:val="00A74961"/>
    <w:rsid w:val="00A76903"/>
    <w:rsid w:val="00A7757A"/>
    <w:rsid w:val="00A8265C"/>
    <w:rsid w:val="00A83682"/>
    <w:rsid w:val="00A8447E"/>
    <w:rsid w:val="00A86847"/>
    <w:rsid w:val="00A86B4F"/>
    <w:rsid w:val="00A90D2B"/>
    <w:rsid w:val="00A9186F"/>
    <w:rsid w:val="00A9190D"/>
    <w:rsid w:val="00A92D85"/>
    <w:rsid w:val="00A93620"/>
    <w:rsid w:val="00A94865"/>
    <w:rsid w:val="00A964DC"/>
    <w:rsid w:val="00A96D7B"/>
    <w:rsid w:val="00A96E57"/>
    <w:rsid w:val="00A9719F"/>
    <w:rsid w:val="00A971BA"/>
    <w:rsid w:val="00A97CE6"/>
    <w:rsid w:val="00A97E40"/>
    <w:rsid w:val="00AA0654"/>
    <w:rsid w:val="00AA11D6"/>
    <w:rsid w:val="00AA170E"/>
    <w:rsid w:val="00AA3334"/>
    <w:rsid w:val="00AA41C0"/>
    <w:rsid w:val="00AA49BE"/>
    <w:rsid w:val="00AA57C5"/>
    <w:rsid w:val="00AA5E5D"/>
    <w:rsid w:val="00AB1E11"/>
    <w:rsid w:val="00AB3BD1"/>
    <w:rsid w:val="00AB443B"/>
    <w:rsid w:val="00AB4AFA"/>
    <w:rsid w:val="00AB51CF"/>
    <w:rsid w:val="00AB59A9"/>
    <w:rsid w:val="00AB5DB5"/>
    <w:rsid w:val="00AB7314"/>
    <w:rsid w:val="00AB7E31"/>
    <w:rsid w:val="00AC0322"/>
    <w:rsid w:val="00AC17AF"/>
    <w:rsid w:val="00AC1F7B"/>
    <w:rsid w:val="00AC2D32"/>
    <w:rsid w:val="00AC3D02"/>
    <w:rsid w:val="00AC450A"/>
    <w:rsid w:val="00AC4A6A"/>
    <w:rsid w:val="00AC4CDB"/>
    <w:rsid w:val="00AC4EB8"/>
    <w:rsid w:val="00AC5005"/>
    <w:rsid w:val="00AC5656"/>
    <w:rsid w:val="00AC7294"/>
    <w:rsid w:val="00AC7FB4"/>
    <w:rsid w:val="00AD0290"/>
    <w:rsid w:val="00AD0794"/>
    <w:rsid w:val="00AD0A22"/>
    <w:rsid w:val="00AD0AA1"/>
    <w:rsid w:val="00AD1948"/>
    <w:rsid w:val="00AD442F"/>
    <w:rsid w:val="00AD67C7"/>
    <w:rsid w:val="00AE1CA8"/>
    <w:rsid w:val="00AE2732"/>
    <w:rsid w:val="00AE2837"/>
    <w:rsid w:val="00AE51ED"/>
    <w:rsid w:val="00AE58A6"/>
    <w:rsid w:val="00AE6C6F"/>
    <w:rsid w:val="00AE7A72"/>
    <w:rsid w:val="00AE7C7C"/>
    <w:rsid w:val="00AF0293"/>
    <w:rsid w:val="00AF0655"/>
    <w:rsid w:val="00AF3346"/>
    <w:rsid w:val="00AF3B3F"/>
    <w:rsid w:val="00AF3EBA"/>
    <w:rsid w:val="00AF4A9B"/>
    <w:rsid w:val="00AF4CFF"/>
    <w:rsid w:val="00AF7393"/>
    <w:rsid w:val="00B0128C"/>
    <w:rsid w:val="00B02BFC"/>
    <w:rsid w:val="00B03D58"/>
    <w:rsid w:val="00B03E15"/>
    <w:rsid w:val="00B03F2F"/>
    <w:rsid w:val="00B04A48"/>
    <w:rsid w:val="00B059AF"/>
    <w:rsid w:val="00B05A70"/>
    <w:rsid w:val="00B06F3E"/>
    <w:rsid w:val="00B079F5"/>
    <w:rsid w:val="00B10464"/>
    <w:rsid w:val="00B106CB"/>
    <w:rsid w:val="00B11EFB"/>
    <w:rsid w:val="00B15CB4"/>
    <w:rsid w:val="00B15D04"/>
    <w:rsid w:val="00B1622F"/>
    <w:rsid w:val="00B164C6"/>
    <w:rsid w:val="00B17779"/>
    <w:rsid w:val="00B20E9E"/>
    <w:rsid w:val="00B21358"/>
    <w:rsid w:val="00B21492"/>
    <w:rsid w:val="00B22ED3"/>
    <w:rsid w:val="00B24F30"/>
    <w:rsid w:val="00B25925"/>
    <w:rsid w:val="00B25D0E"/>
    <w:rsid w:val="00B25EB4"/>
    <w:rsid w:val="00B26143"/>
    <w:rsid w:val="00B264FD"/>
    <w:rsid w:val="00B26B65"/>
    <w:rsid w:val="00B2705F"/>
    <w:rsid w:val="00B272D5"/>
    <w:rsid w:val="00B272E2"/>
    <w:rsid w:val="00B300BA"/>
    <w:rsid w:val="00B3212C"/>
    <w:rsid w:val="00B32CA9"/>
    <w:rsid w:val="00B32DC3"/>
    <w:rsid w:val="00B34011"/>
    <w:rsid w:val="00B3593E"/>
    <w:rsid w:val="00B367F4"/>
    <w:rsid w:val="00B369A9"/>
    <w:rsid w:val="00B37C46"/>
    <w:rsid w:val="00B40DF0"/>
    <w:rsid w:val="00B41DDA"/>
    <w:rsid w:val="00B435BF"/>
    <w:rsid w:val="00B438A2"/>
    <w:rsid w:val="00B444C8"/>
    <w:rsid w:val="00B44FFE"/>
    <w:rsid w:val="00B464DA"/>
    <w:rsid w:val="00B4657F"/>
    <w:rsid w:val="00B4739E"/>
    <w:rsid w:val="00B47691"/>
    <w:rsid w:val="00B4781C"/>
    <w:rsid w:val="00B5096F"/>
    <w:rsid w:val="00B51FF2"/>
    <w:rsid w:val="00B526DF"/>
    <w:rsid w:val="00B52A83"/>
    <w:rsid w:val="00B5315C"/>
    <w:rsid w:val="00B54F53"/>
    <w:rsid w:val="00B558B3"/>
    <w:rsid w:val="00B55BE9"/>
    <w:rsid w:val="00B560D2"/>
    <w:rsid w:val="00B5769D"/>
    <w:rsid w:val="00B57B4F"/>
    <w:rsid w:val="00B61BA6"/>
    <w:rsid w:val="00B6361C"/>
    <w:rsid w:val="00B66BA1"/>
    <w:rsid w:val="00B702BB"/>
    <w:rsid w:val="00B71E39"/>
    <w:rsid w:val="00B72CC6"/>
    <w:rsid w:val="00B741F2"/>
    <w:rsid w:val="00B75989"/>
    <w:rsid w:val="00B75F17"/>
    <w:rsid w:val="00B77B34"/>
    <w:rsid w:val="00B80DC6"/>
    <w:rsid w:val="00B81E96"/>
    <w:rsid w:val="00B82343"/>
    <w:rsid w:val="00B8312C"/>
    <w:rsid w:val="00B85847"/>
    <w:rsid w:val="00B90A18"/>
    <w:rsid w:val="00B91779"/>
    <w:rsid w:val="00B91E98"/>
    <w:rsid w:val="00B92093"/>
    <w:rsid w:val="00B944BA"/>
    <w:rsid w:val="00B9467E"/>
    <w:rsid w:val="00B95DC8"/>
    <w:rsid w:val="00B9643B"/>
    <w:rsid w:val="00BA00DE"/>
    <w:rsid w:val="00BA234A"/>
    <w:rsid w:val="00BA2D81"/>
    <w:rsid w:val="00BA2F3F"/>
    <w:rsid w:val="00BA3200"/>
    <w:rsid w:val="00BA345C"/>
    <w:rsid w:val="00BA4763"/>
    <w:rsid w:val="00BA54EF"/>
    <w:rsid w:val="00BA6114"/>
    <w:rsid w:val="00BA7455"/>
    <w:rsid w:val="00BA7676"/>
    <w:rsid w:val="00BA7AC1"/>
    <w:rsid w:val="00BB02B7"/>
    <w:rsid w:val="00BB0C50"/>
    <w:rsid w:val="00BB16F4"/>
    <w:rsid w:val="00BB2751"/>
    <w:rsid w:val="00BB3C2D"/>
    <w:rsid w:val="00BB4C83"/>
    <w:rsid w:val="00BB51D0"/>
    <w:rsid w:val="00BB5B6F"/>
    <w:rsid w:val="00BB69FE"/>
    <w:rsid w:val="00BC19AC"/>
    <w:rsid w:val="00BC23D0"/>
    <w:rsid w:val="00BC2519"/>
    <w:rsid w:val="00BC3455"/>
    <w:rsid w:val="00BC34D0"/>
    <w:rsid w:val="00BC59A3"/>
    <w:rsid w:val="00BD0133"/>
    <w:rsid w:val="00BD0F71"/>
    <w:rsid w:val="00BD1573"/>
    <w:rsid w:val="00BD2553"/>
    <w:rsid w:val="00BD265B"/>
    <w:rsid w:val="00BD2EAF"/>
    <w:rsid w:val="00BD3756"/>
    <w:rsid w:val="00BD472D"/>
    <w:rsid w:val="00BD5BCA"/>
    <w:rsid w:val="00BE1A5A"/>
    <w:rsid w:val="00BE231E"/>
    <w:rsid w:val="00BE256F"/>
    <w:rsid w:val="00BE2828"/>
    <w:rsid w:val="00BE2B0A"/>
    <w:rsid w:val="00BE3468"/>
    <w:rsid w:val="00BE3F6B"/>
    <w:rsid w:val="00BE42F2"/>
    <w:rsid w:val="00BE7103"/>
    <w:rsid w:val="00BE7F17"/>
    <w:rsid w:val="00BE7FD8"/>
    <w:rsid w:val="00BF0835"/>
    <w:rsid w:val="00BF0D2F"/>
    <w:rsid w:val="00BF126A"/>
    <w:rsid w:val="00BF1E2A"/>
    <w:rsid w:val="00BF2243"/>
    <w:rsid w:val="00BF35D6"/>
    <w:rsid w:val="00BF3B6F"/>
    <w:rsid w:val="00BF3DFC"/>
    <w:rsid w:val="00BF3F55"/>
    <w:rsid w:val="00BF51D4"/>
    <w:rsid w:val="00BF5250"/>
    <w:rsid w:val="00BF5CE8"/>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329"/>
    <w:rsid w:val="00C107BF"/>
    <w:rsid w:val="00C1170A"/>
    <w:rsid w:val="00C137F5"/>
    <w:rsid w:val="00C14C14"/>
    <w:rsid w:val="00C14C9D"/>
    <w:rsid w:val="00C14FDB"/>
    <w:rsid w:val="00C158D6"/>
    <w:rsid w:val="00C16A47"/>
    <w:rsid w:val="00C2083F"/>
    <w:rsid w:val="00C20DDF"/>
    <w:rsid w:val="00C215AE"/>
    <w:rsid w:val="00C217DD"/>
    <w:rsid w:val="00C21B0B"/>
    <w:rsid w:val="00C21C81"/>
    <w:rsid w:val="00C22434"/>
    <w:rsid w:val="00C22BC2"/>
    <w:rsid w:val="00C232CD"/>
    <w:rsid w:val="00C248DE"/>
    <w:rsid w:val="00C260B7"/>
    <w:rsid w:val="00C26D12"/>
    <w:rsid w:val="00C27B02"/>
    <w:rsid w:val="00C31D09"/>
    <w:rsid w:val="00C3209E"/>
    <w:rsid w:val="00C3212E"/>
    <w:rsid w:val="00C3271D"/>
    <w:rsid w:val="00C34C12"/>
    <w:rsid w:val="00C34F3A"/>
    <w:rsid w:val="00C36359"/>
    <w:rsid w:val="00C36979"/>
    <w:rsid w:val="00C36E24"/>
    <w:rsid w:val="00C37160"/>
    <w:rsid w:val="00C40177"/>
    <w:rsid w:val="00C42557"/>
    <w:rsid w:val="00C433AE"/>
    <w:rsid w:val="00C43418"/>
    <w:rsid w:val="00C43604"/>
    <w:rsid w:val="00C4361F"/>
    <w:rsid w:val="00C44C38"/>
    <w:rsid w:val="00C45A3F"/>
    <w:rsid w:val="00C46228"/>
    <w:rsid w:val="00C47B3F"/>
    <w:rsid w:val="00C52444"/>
    <w:rsid w:val="00C52C13"/>
    <w:rsid w:val="00C530DD"/>
    <w:rsid w:val="00C53298"/>
    <w:rsid w:val="00C541F2"/>
    <w:rsid w:val="00C542F8"/>
    <w:rsid w:val="00C54376"/>
    <w:rsid w:val="00C548C2"/>
    <w:rsid w:val="00C5511B"/>
    <w:rsid w:val="00C55399"/>
    <w:rsid w:val="00C578D2"/>
    <w:rsid w:val="00C61B3A"/>
    <w:rsid w:val="00C634D4"/>
    <w:rsid w:val="00C64546"/>
    <w:rsid w:val="00C648AC"/>
    <w:rsid w:val="00C65131"/>
    <w:rsid w:val="00C6579C"/>
    <w:rsid w:val="00C66615"/>
    <w:rsid w:val="00C67AC5"/>
    <w:rsid w:val="00C70037"/>
    <w:rsid w:val="00C71E0D"/>
    <w:rsid w:val="00C7263C"/>
    <w:rsid w:val="00C73C4B"/>
    <w:rsid w:val="00C74B22"/>
    <w:rsid w:val="00C75299"/>
    <w:rsid w:val="00C76599"/>
    <w:rsid w:val="00C76BBA"/>
    <w:rsid w:val="00C76DE8"/>
    <w:rsid w:val="00C775F6"/>
    <w:rsid w:val="00C77E48"/>
    <w:rsid w:val="00C80BE3"/>
    <w:rsid w:val="00C80EAD"/>
    <w:rsid w:val="00C812DA"/>
    <w:rsid w:val="00C83646"/>
    <w:rsid w:val="00C83CA4"/>
    <w:rsid w:val="00C83D2F"/>
    <w:rsid w:val="00C8433D"/>
    <w:rsid w:val="00C845DE"/>
    <w:rsid w:val="00C86A18"/>
    <w:rsid w:val="00C876FE"/>
    <w:rsid w:val="00C87A02"/>
    <w:rsid w:val="00C87EF3"/>
    <w:rsid w:val="00C910E9"/>
    <w:rsid w:val="00C93857"/>
    <w:rsid w:val="00C93C88"/>
    <w:rsid w:val="00C948FD"/>
    <w:rsid w:val="00C9791E"/>
    <w:rsid w:val="00C97CD1"/>
    <w:rsid w:val="00CA014C"/>
    <w:rsid w:val="00CA0156"/>
    <w:rsid w:val="00CA0B4B"/>
    <w:rsid w:val="00CA1995"/>
    <w:rsid w:val="00CA4B83"/>
    <w:rsid w:val="00CA531A"/>
    <w:rsid w:val="00CA5B19"/>
    <w:rsid w:val="00CA6A05"/>
    <w:rsid w:val="00CA7003"/>
    <w:rsid w:val="00CB061B"/>
    <w:rsid w:val="00CB0BCD"/>
    <w:rsid w:val="00CB285D"/>
    <w:rsid w:val="00CB3F50"/>
    <w:rsid w:val="00CB529A"/>
    <w:rsid w:val="00CB56F9"/>
    <w:rsid w:val="00CB61BF"/>
    <w:rsid w:val="00CC14A5"/>
    <w:rsid w:val="00CC2320"/>
    <w:rsid w:val="00CC2796"/>
    <w:rsid w:val="00CC2CB6"/>
    <w:rsid w:val="00CC3816"/>
    <w:rsid w:val="00CC3CAD"/>
    <w:rsid w:val="00CC7498"/>
    <w:rsid w:val="00CC77FF"/>
    <w:rsid w:val="00CC780F"/>
    <w:rsid w:val="00CC7F9E"/>
    <w:rsid w:val="00CD02B7"/>
    <w:rsid w:val="00CD0E9E"/>
    <w:rsid w:val="00CD27F3"/>
    <w:rsid w:val="00CD2EC3"/>
    <w:rsid w:val="00CD39F8"/>
    <w:rsid w:val="00CD4A81"/>
    <w:rsid w:val="00CD4B24"/>
    <w:rsid w:val="00CD6F50"/>
    <w:rsid w:val="00CD799D"/>
    <w:rsid w:val="00CE034E"/>
    <w:rsid w:val="00CE14C8"/>
    <w:rsid w:val="00CE34A4"/>
    <w:rsid w:val="00CE52B5"/>
    <w:rsid w:val="00CE682B"/>
    <w:rsid w:val="00CE73D7"/>
    <w:rsid w:val="00CE75A3"/>
    <w:rsid w:val="00CF0032"/>
    <w:rsid w:val="00CF1311"/>
    <w:rsid w:val="00CF19E7"/>
    <w:rsid w:val="00CF1BB6"/>
    <w:rsid w:val="00CF2575"/>
    <w:rsid w:val="00CF2DBC"/>
    <w:rsid w:val="00CF3D97"/>
    <w:rsid w:val="00CF3E36"/>
    <w:rsid w:val="00CF41E5"/>
    <w:rsid w:val="00CF467F"/>
    <w:rsid w:val="00CF5694"/>
    <w:rsid w:val="00CF571A"/>
    <w:rsid w:val="00CF5721"/>
    <w:rsid w:val="00CF65AA"/>
    <w:rsid w:val="00CF7310"/>
    <w:rsid w:val="00CF788B"/>
    <w:rsid w:val="00D035A6"/>
    <w:rsid w:val="00D0487D"/>
    <w:rsid w:val="00D048B6"/>
    <w:rsid w:val="00D07514"/>
    <w:rsid w:val="00D12C49"/>
    <w:rsid w:val="00D1331A"/>
    <w:rsid w:val="00D1334E"/>
    <w:rsid w:val="00D133A7"/>
    <w:rsid w:val="00D1382A"/>
    <w:rsid w:val="00D1496F"/>
    <w:rsid w:val="00D1621C"/>
    <w:rsid w:val="00D21661"/>
    <w:rsid w:val="00D21F5F"/>
    <w:rsid w:val="00D21FA0"/>
    <w:rsid w:val="00D226CE"/>
    <w:rsid w:val="00D22E63"/>
    <w:rsid w:val="00D237E7"/>
    <w:rsid w:val="00D25441"/>
    <w:rsid w:val="00D26EA7"/>
    <w:rsid w:val="00D27255"/>
    <w:rsid w:val="00D27516"/>
    <w:rsid w:val="00D27A9C"/>
    <w:rsid w:val="00D31DC4"/>
    <w:rsid w:val="00D328F9"/>
    <w:rsid w:val="00D32CAC"/>
    <w:rsid w:val="00D3371A"/>
    <w:rsid w:val="00D34676"/>
    <w:rsid w:val="00D36CCD"/>
    <w:rsid w:val="00D40041"/>
    <w:rsid w:val="00D42D99"/>
    <w:rsid w:val="00D4330C"/>
    <w:rsid w:val="00D448A4"/>
    <w:rsid w:val="00D4537D"/>
    <w:rsid w:val="00D458D4"/>
    <w:rsid w:val="00D46838"/>
    <w:rsid w:val="00D469AD"/>
    <w:rsid w:val="00D46AB4"/>
    <w:rsid w:val="00D46AFB"/>
    <w:rsid w:val="00D46E60"/>
    <w:rsid w:val="00D47A5E"/>
    <w:rsid w:val="00D516A1"/>
    <w:rsid w:val="00D529A9"/>
    <w:rsid w:val="00D52CA7"/>
    <w:rsid w:val="00D52E2D"/>
    <w:rsid w:val="00D52F34"/>
    <w:rsid w:val="00D55084"/>
    <w:rsid w:val="00D579EB"/>
    <w:rsid w:val="00D614D5"/>
    <w:rsid w:val="00D6339A"/>
    <w:rsid w:val="00D64BFB"/>
    <w:rsid w:val="00D710EE"/>
    <w:rsid w:val="00D7132C"/>
    <w:rsid w:val="00D71368"/>
    <w:rsid w:val="00D72284"/>
    <w:rsid w:val="00D732DF"/>
    <w:rsid w:val="00D733BE"/>
    <w:rsid w:val="00D738BB"/>
    <w:rsid w:val="00D765CA"/>
    <w:rsid w:val="00D80624"/>
    <w:rsid w:val="00D80AF2"/>
    <w:rsid w:val="00D82F56"/>
    <w:rsid w:val="00D83241"/>
    <w:rsid w:val="00D841E6"/>
    <w:rsid w:val="00D84DCF"/>
    <w:rsid w:val="00D9022E"/>
    <w:rsid w:val="00D902CA"/>
    <w:rsid w:val="00D93D2F"/>
    <w:rsid w:val="00D94F20"/>
    <w:rsid w:val="00D95377"/>
    <w:rsid w:val="00D96E0E"/>
    <w:rsid w:val="00D96FF5"/>
    <w:rsid w:val="00DA1289"/>
    <w:rsid w:val="00DA2184"/>
    <w:rsid w:val="00DA29D5"/>
    <w:rsid w:val="00DA2AA6"/>
    <w:rsid w:val="00DA3AEF"/>
    <w:rsid w:val="00DA4A95"/>
    <w:rsid w:val="00DA4BED"/>
    <w:rsid w:val="00DA5C7E"/>
    <w:rsid w:val="00DA5E2A"/>
    <w:rsid w:val="00DA618C"/>
    <w:rsid w:val="00DB1C5D"/>
    <w:rsid w:val="00DB218A"/>
    <w:rsid w:val="00DB284E"/>
    <w:rsid w:val="00DB322D"/>
    <w:rsid w:val="00DB38B6"/>
    <w:rsid w:val="00DB42ED"/>
    <w:rsid w:val="00DB4D35"/>
    <w:rsid w:val="00DB5B57"/>
    <w:rsid w:val="00DB6FED"/>
    <w:rsid w:val="00DC05E2"/>
    <w:rsid w:val="00DC0A91"/>
    <w:rsid w:val="00DC1357"/>
    <w:rsid w:val="00DC3BE6"/>
    <w:rsid w:val="00DC3C9F"/>
    <w:rsid w:val="00DC4247"/>
    <w:rsid w:val="00DC4A42"/>
    <w:rsid w:val="00DC5335"/>
    <w:rsid w:val="00DC66C7"/>
    <w:rsid w:val="00DC7A6A"/>
    <w:rsid w:val="00DC7E89"/>
    <w:rsid w:val="00DD1FA5"/>
    <w:rsid w:val="00DD2131"/>
    <w:rsid w:val="00DD2B73"/>
    <w:rsid w:val="00DD47B2"/>
    <w:rsid w:val="00DD5B62"/>
    <w:rsid w:val="00DD5E23"/>
    <w:rsid w:val="00DD6A08"/>
    <w:rsid w:val="00DE1873"/>
    <w:rsid w:val="00DE2B7E"/>
    <w:rsid w:val="00DE325F"/>
    <w:rsid w:val="00DE4468"/>
    <w:rsid w:val="00DE4D23"/>
    <w:rsid w:val="00DE4FE3"/>
    <w:rsid w:val="00DE55A3"/>
    <w:rsid w:val="00DE7993"/>
    <w:rsid w:val="00DF1A53"/>
    <w:rsid w:val="00DF2E05"/>
    <w:rsid w:val="00DF46C9"/>
    <w:rsid w:val="00DF54A8"/>
    <w:rsid w:val="00DF65BD"/>
    <w:rsid w:val="00DF6E9D"/>
    <w:rsid w:val="00DF7AE0"/>
    <w:rsid w:val="00E01BFB"/>
    <w:rsid w:val="00E01E30"/>
    <w:rsid w:val="00E04CEE"/>
    <w:rsid w:val="00E04DF6"/>
    <w:rsid w:val="00E05D7F"/>
    <w:rsid w:val="00E06CF7"/>
    <w:rsid w:val="00E0753B"/>
    <w:rsid w:val="00E0784B"/>
    <w:rsid w:val="00E07AAF"/>
    <w:rsid w:val="00E07F98"/>
    <w:rsid w:val="00E10CF7"/>
    <w:rsid w:val="00E13BF6"/>
    <w:rsid w:val="00E14809"/>
    <w:rsid w:val="00E15C61"/>
    <w:rsid w:val="00E16F6D"/>
    <w:rsid w:val="00E17492"/>
    <w:rsid w:val="00E17E31"/>
    <w:rsid w:val="00E20D88"/>
    <w:rsid w:val="00E210B3"/>
    <w:rsid w:val="00E217AF"/>
    <w:rsid w:val="00E217FF"/>
    <w:rsid w:val="00E21E7A"/>
    <w:rsid w:val="00E2205A"/>
    <w:rsid w:val="00E221DB"/>
    <w:rsid w:val="00E2227B"/>
    <w:rsid w:val="00E225DD"/>
    <w:rsid w:val="00E234EE"/>
    <w:rsid w:val="00E2447A"/>
    <w:rsid w:val="00E25148"/>
    <w:rsid w:val="00E256F5"/>
    <w:rsid w:val="00E25BC5"/>
    <w:rsid w:val="00E25FC8"/>
    <w:rsid w:val="00E26B50"/>
    <w:rsid w:val="00E26D39"/>
    <w:rsid w:val="00E2783F"/>
    <w:rsid w:val="00E27CBF"/>
    <w:rsid w:val="00E27D0C"/>
    <w:rsid w:val="00E311F4"/>
    <w:rsid w:val="00E318FC"/>
    <w:rsid w:val="00E32803"/>
    <w:rsid w:val="00E332E9"/>
    <w:rsid w:val="00E344CB"/>
    <w:rsid w:val="00E34DD8"/>
    <w:rsid w:val="00E3608C"/>
    <w:rsid w:val="00E36FEE"/>
    <w:rsid w:val="00E37807"/>
    <w:rsid w:val="00E37B0A"/>
    <w:rsid w:val="00E400A9"/>
    <w:rsid w:val="00E41059"/>
    <w:rsid w:val="00E4178A"/>
    <w:rsid w:val="00E41B93"/>
    <w:rsid w:val="00E4287B"/>
    <w:rsid w:val="00E45525"/>
    <w:rsid w:val="00E46ECD"/>
    <w:rsid w:val="00E46FFA"/>
    <w:rsid w:val="00E47632"/>
    <w:rsid w:val="00E50E82"/>
    <w:rsid w:val="00E52155"/>
    <w:rsid w:val="00E54D1D"/>
    <w:rsid w:val="00E551F4"/>
    <w:rsid w:val="00E55670"/>
    <w:rsid w:val="00E55CA3"/>
    <w:rsid w:val="00E57420"/>
    <w:rsid w:val="00E57CA8"/>
    <w:rsid w:val="00E60682"/>
    <w:rsid w:val="00E60C60"/>
    <w:rsid w:val="00E615B4"/>
    <w:rsid w:val="00E6240A"/>
    <w:rsid w:val="00E62A63"/>
    <w:rsid w:val="00E63645"/>
    <w:rsid w:val="00E63679"/>
    <w:rsid w:val="00E636FF"/>
    <w:rsid w:val="00E65B67"/>
    <w:rsid w:val="00E6696D"/>
    <w:rsid w:val="00E67CCB"/>
    <w:rsid w:val="00E71C8B"/>
    <w:rsid w:val="00E72128"/>
    <w:rsid w:val="00E72A6B"/>
    <w:rsid w:val="00E72C53"/>
    <w:rsid w:val="00E73FF9"/>
    <w:rsid w:val="00E74A85"/>
    <w:rsid w:val="00E75C05"/>
    <w:rsid w:val="00E767EE"/>
    <w:rsid w:val="00E7788F"/>
    <w:rsid w:val="00E81533"/>
    <w:rsid w:val="00E82993"/>
    <w:rsid w:val="00E8347A"/>
    <w:rsid w:val="00E8348F"/>
    <w:rsid w:val="00E84E20"/>
    <w:rsid w:val="00E85591"/>
    <w:rsid w:val="00E8578D"/>
    <w:rsid w:val="00E879AF"/>
    <w:rsid w:val="00E91093"/>
    <w:rsid w:val="00E91498"/>
    <w:rsid w:val="00E91691"/>
    <w:rsid w:val="00E92C8C"/>
    <w:rsid w:val="00E92EF1"/>
    <w:rsid w:val="00E94931"/>
    <w:rsid w:val="00E958DD"/>
    <w:rsid w:val="00E95A08"/>
    <w:rsid w:val="00E95BA9"/>
    <w:rsid w:val="00E9637F"/>
    <w:rsid w:val="00EA0602"/>
    <w:rsid w:val="00EA0C70"/>
    <w:rsid w:val="00EA17E6"/>
    <w:rsid w:val="00EA1D56"/>
    <w:rsid w:val="00EA28B3"/>
    <w:rsid w:val="00EA3201"/>
    <w:rsid w:val="00EA34FE"/>
    <w:rsid w:val="00EA3F7C"/>
    <w:rsid w:val="00EA4289"/>
    <w:rsid w:val="00EA4F84"/>
    <w:rsid w:val="00EA5A46"/>
    <w:rsid w:val="00EA5B04"/>
    <w:rsid w:val="00EA79AD"/>
    <w:rsid w:val="00EB0711"/>
    <w:rsid w:val="00EB09DB"/>
    <w:rsid w:val="00EB164E"/>
    <w:rsid w:val="00EB206D"/>
    <w:rsid w:val="00EB25FE"/>
    <w:rsid w:val="00EB33D4"/>
    <w:rsid w:val="00EB63C5"/>
    <w:rsid w:val="00EB7363"/>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3D8"/>
    <w:rsid w:val="00ED2DEC"/>
    <w:rsid w:val="00ED4B8C"/>
    <w:rsid w:val="00ED4E38"/>
    <w:rsid w:val="00ED5DA1"/>
    <w:rsid w:val="00EE1219"/>
    <w:rsid w:val="00EE2FD9"/>
    <w:rsid w:val="00EE30F3"/>
    <w:rsid w:val="00EE42CC"/>
    <w:rsid w:val="00EE4662"/>
    <w:rsid w:val="00EE66DA"/>
    <w:rsid w:val="00EE6717"/>
    <w:rsid w:val="00EE6A2D"/>
    <w:rsid w:val="00EE78EC"/>
    <w:rsid w:val="00EF097E"/>
    <w:rsid w:val="00EF0CB6"/>
    <w:rsid w:val="00EF15C1"/>
    <w:rsid w:val="00EF19F9"/>
    <w:rsid w:val="00EF1F0D"/>
    <w:rsid w:val="00EF20F7"/>
    <w:rsid w:val="00EF2A87"/>
    <w:rsid w:val="00EF3D08"/>
    <w:rsid w:val="00EF41DF"/>
    <w:rsid w:val="00EF48DB"/>
    <w:rsid w:val="00EF4A41"/>
    <w:rsid w:val="00EF4E42"/>
    <w:rsid w:val="00EF5381"/>
    <w:rsid w:val="00EF6C9D"/>
    <w:rsid w:val="00EF6CE8"/>
    <w:rsid w:val="00EF7BFA"/>
    <w:rsid w:val="00F003A1"/>
    <w:rsid w:val="00F01F2A"/>
    <w:rsid w:val="00F02431"/>
    <w:rsid w:val="00F02727"/>
    <w:rsid w:val="00F03889"/>
    <w:rsid w:val="00F0628A"/>
    <w:rsid w:val="00F0699E"/>
    <w:rsid w:val="00F07A65"/>
    <w:rsid w:val="00F1002C"/>
    <w:rsid w:val="00F103D9"/>
    <w:rsid w:val="00F117CA"/>
    <w:rsid w:val="00F12167"/>
    <w:rsid w:val="00F151BF"/>
    <w:rsid w:val="00F15688"/>
    <w:rsid w:val="00F15F5D"/>
    <w:rsid w:val="00F16B11"/>
    <w:rsid w:val="00F170D8"/>
    <w:rsid w:val="00F20241"/>
    <w:rsid w:val="00F20A8B"/>
    <w:rsid w:val="00F20C71"/>
    <w:rsid w:val="00F21320"/>
    <w:rsid w:val="00F22028"/>
    <w:rsid w:val="00F2234C"/>
    <w:rsid w:val="00F22CEE"/>
    <w:rsid w:val="00F2358C"/>
    <w:rsid w:val="00F23B28"/>
    <w:rsid w:val="00F2422D"/>
    <w:rsid w:val="00F25F12"/>
    <w:rsid w:val="00F261CF"/>
    <w:rsid w:val="00F266B9"/>
    <w:rsid w:val="00F27276"/>
    <w:rsid w:val="00F30A3A"/>
    <w:rsid w:val="00F31A12"/>
    <w:rsid w:val="00F31B5A"/>
    <w:rsid w:val="00F31FC9"/>
    <w:rsid w:val="00F326D3"/>
    <w:rsid w:val="00F32EAA"/>
    <w:rsid w:val="00F331F5"/>
    <w:rsid w:val="00F339B2"/>
    <w:rsid w:val="00F35355"/>
    <w:rsid w:val="00F358B2"/>
    <w:rsid w:val="00F36872"/>
    <w:rsid w:val="00F36E18"/>
    <w:rsid w:val="00F40B63"/>
    <w:rsid w:val="00F429BE"/>
    <w:rsid w:val="00F44AF0"/>
    <w:rsid w:val="00F44BFB"/>
    <w:rsid w:val="00F45049"/>
    <w:rsid w:val="00F46295"/>
    <w:rsid w:val="00F4677B"/>
    <w:rsid w:val="00F51C3D"/>
    <w:rsid w:val="00F51F96"/>
    <w:rsid w:val="00F52BF4"/>
    <w:rsid w:val="00F53417"/>
    <w:rsid w:val="00F549D1"/>
    <w:rsid w:val="00F550D1"/>
    <w:rsid w:val="00F55732"/>
    <w:rsid w:val="00F55950"/>
    <w:rsid w:val="00F566A0"/>
    <w:rsid w:val="00F56BB9"/>
    <w:rsid w:val="00F56F6F"/>
    <w:rsid w:val="00F61070"/>
    <w:rsid w:val="00F62FE9"/>
    <w:rsid w:val="00F64B9B"/>
    <w:rsid w:val="00F65A1B"/>
    <w:rsid w:val="00F65C25"/>
    <w:rsid w:val="00F66C8A"/>
    <w:rsid w:val="00F67522"/>
    <w:rsid w:val="00F67578"/>
    <w:rsid w:val="00F67C3F"/>
    <w:rsid w:val="00F72B8D"/>
    <w:rsid w:val="00F73F19"/>
    <w:rsid w:val="00F75A6C"/>
    <w:rsid w:val="00F766E6"/>
    <w:rsid w:val="00F77118"/>
    <w:rsid w:val="00F80E63"/>
    <w:rsid w:val="00F8116D"/>
    <w:rsid w:val="00F81180"/>
    <w:rsid w:val="00F82967"/>
    <w:rsid w:val="00F84102"/>
    <w:rsid w:val="00F85923"/>
    <w:rsid w:val="00F861C4"/>
    <w:rsid w:val="00F877DB"/>
    <w:rsid w:val="00F901CA"/>
    <w:rsid w:val="00F90AD9"/>
    <w:rsid w:val="00F934BB"/>
    <w:rsid w:val="00F93893"/>
    <w:rsid w:val="00F950EB"/>
    <w:rsid w:val="00F977B3"/>
    <w:rsid w:val="00F97C7B"/>
    <w:rsid w:val="00FA018C"/>
    <w:rsid w:val="00FA02D8"/>
    <w:rsid w:val="00FA08EA"/>
    <w:rsid w:val="00FA132B"/>
    <w:rsid w:val="00FA1412"/>
    <w:rsid w:val="00FA1BEF"/>
    <w:rsid w:val="00FA217D"/>
    <w:rsid w:val="00FA31FF"/>
    <w:rsid w:val="00FA3F6B"/>
    <w:rsid w:val="00FA43EE"/>
    <w:rsid w:val="00FA52C9"/>
    <w:rsid w:val="00FA73F2"/>
    <w:rsid w:val="00FA7A11"/>
    <w:rsid w:val="00FB0E95"/>
    <w:rsid w:val="00FB1849"/>
    <w:rsid w:val="00FB20E7"/>
    <w:rsid w:val="00FB2293"/>
    <w:rsid w:val="00FB5464"/>
    <w:rsid w:val="00FB6C2B"/>
    <w:rsid w:val="00FB6D54"/>
    <w:rsid w:val="00FC1B87"/>
    <w:rsid w:val="00FC2C86"/>
    <w:rsid w:val="00FC34C6"/>
    <w:rsid w:val="00FC4F8A"/>
    <w:rsid w:val="00FC647A"/>
    <w:rsid w:val="00FC74CA"/>
    <w:rsid w:val="00FD18E6"/>
    <w:rsid w:val="00FD1E9F"/>
    <w:rsid w:val="00FD2291"/>
    <w:rsid w:val="00FD298F"/>
    <w:rsid w:val="00FD33DD"/>
    <w:rsid w:val="00FD5E62"/>
    <w:rsid w:val="00FD6E18"/>
    <w:rsid w:val="00FE1F7B"/>
    <w:rsid w:val="00FE367E"/>
    <w:rsid w:val="00FE60EB"/>
    <w:rsid w:val="00FE670B"/>
    <w:rsid w:val="00FE7296"/>
    <w:rsid w:val="00FE7DEA"/>
    <w:rsid w:val="00FF0203"/>
    <w:rsid w:val="00FF1A27"/>
    <w:rsid w:val="00FF1B8B"/>
    <w:rsid w:val="00FF40CB"/>
    <w:rsid w:val="00FF4956"/>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C8D8F"/>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uiPriority w:val="99"/>
    <w:qFormat/>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E4105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71853576">
      <w:bodyDiv w:val="1"/>
      <w:marLeft w:val="0"/>
      <w:marRight w:val="0"/>
      <w:marTop w:val="0"/>
      <w:marBottom w:val="0"/>
      <w:divBdr>
        <w:top w:val="none" w:sz="0" w:space="0" w:color="auto"/>
        <w:left w:val="none" w:sz="0" w:space="0" w:color="auto"/>
        <w:bottom w:val="none" w:sz="0" w:space="0" w:color="auto"/>
        <w:right w:val="none" w:sz="0" w:space="0" w:color="auto"/>
      </w:divBdr>
    </w:div>
    <w:div w:id="458037982">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7366087">
      <w:bodyDiv w:val="1"/>
      <w:marLeft w:val="0"/>
      <w:marRight w:val="0"/>
      <w:marTop w:val="0"/>
      <w:marBottom w:val="0"/>
      <w:divBdr>
        <w:top w:val="none" w:sz="0" w:space="0" w:color="auto"/>
        <w:left w:val="none" w:sz="0" w:space="0" w:color="auto"/>
        <w:bottom w:val="none" w:sz="0" w:space="0" w:color="auto"/>
        <w:right w:val="none" w:sz="0" w:space="0" w:color="auto"/>
      </w:divBdr>
    </w:div>
    <w:div w:id="921528874">
      <w:bodyDiv w:val="1"/>
      <w:marLeft w:val="0"/>
      <w:marRight w:val="0"/>
      <w:marTop w:val="0"/>
      <w:marBottom w:val="0"/>
      <w:divBdr>
        <w:top w:val="none" w:sz="0" w:space="0" w:color="auto"/>
        <w:left w:val="none" w:sz="0" w:space="0" w:color="auto"/>
        <w:bottom w:val="none" w:sz="0" w:space="0" w:color="auto"/>
        <w:right w:val="none" w:sz="0" w:space="0" w:color="auto"/>
      </w:divBdr>
      <w:divsChild>
        <w:div w:id="296878713">
          <w:marLeft w:val="274"/>
          <w:marRight w:val="0"/>
          <w:marTop w:val="0"/>
          <w:marBottom w:val="0"/>
          <w:divBdr>
            <w:top w:val="none" w:sz="0" w:space="0" w:color="auto"/>
            <w:left w:val="none" w:sz="0" w:space="0" w:color="auto"/>
            <w:bottom w:val="none" w:sz="0" w:space="0" w:color="auto"/>
            <w:right w:val="none" w:sz="0" w:space="0" w:color="auto"/>
          </w:divBdr>
        </w:div>
        <w:div w:id="976951054">
          <w:marLeft w:val="994"/>
          <w:marRight w:val="0"/>
          <w:marTop w:val="0"/>
          <w:marBottom w:val="0"/>
          <w:divBdr>
            <w:top w:val="none" w:sz="0" w:space="0" w:color="auto"/>
            <w:left w:val="none" w:sz="0" w:space="0" w:color="auto"/>
            <w:bottom w:val="none" w:sz="0" w:space="0" w:color="auto"/>
            <w:right w:val="none" w:sz="0" w:space="0" w:color="auto"/>
          </w:divBdr>
        </w:div>
      </w:divsChild>
    </w:div>
    <w:div w:id="94230137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3160203">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95911658">
      <w:bodyDiv w:val="1"/>
      <w:marLeft w:val="0"/>
      <w:marRight w:val="0"/>
      <w:marTop w:val="0"/>
      <w:marBottom w:val="0"/>
      <w:divBdr>
        <w:top w:val="none" w:sz="0" w:space="0" w:color="auto"/>
        <w:left w:val="none" w:sz="0" w:space="0" w:color="auto"/>
        <w:bottom w:val="none" w:sz="0" w:space="0" w:color="auto"/>
        <w:right w:val="none" w:sz="0" w:space="0" w:color="auto"/>
      </w:divBdr>
    </w:div>
    <w:div w:id="1425029391">
      <w:bodyDiv w:val="1"/>
      <w:marLeft w:val="0"/>
      <w:marRight w:val="0"/>
      <w:marTop w:val="0"/>
      <w:marBottom w:val="0"/>
      <w:divBdr>
        <w:top w:val="none" w:sz="0" w:space="0" w:color="auto"/>
        <w:left w:val="none" w:sz="0" w:space="0" w:color="auto"/>
        <w:bottom w:val="none" w:sz="0" w:space="0" w:color="auto"/>
        <w:right w:val="none" w:sz="0" w:space="0" w:color="auto"/>
      </w:divBdr>
    </w:div>
    <w:div w:id="152332190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49625347">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38434030">
      <w:bodyDiv w:val="1"/>
      <w:marLeft w:val="0"/>
      <w:marRight w:val="0"/>
      <w:marTop w:val="0"/>
      <w:marBottom w:val="0"/>
      <w:divBdr>
        <w:top w:val="none" w:sz="0" w:space="0" w:color="auto"/>
        <w:left w:val="none" w:sz="0" w:space="0" w:color="auto"/>
        <w:bottom w:val="none" w:sz="0" w:space="0" w:color="auto"/>
        <w:right w:val="none" w:sz="0" w:space="0" w:color="auto"/>
      </w:divBdr>
      <w:divsChild>
        <w:div w:id="1765103019">
          <w:marLeft w:val="274"/>
          <w:marRight w:val="0"/>
          <w:marTop w:val="0"/>
          <w:marBottom w:val="0"/>
          <w:divBdr>
            <w:top w:val="none" w:sz="0" w:space="0" w:color="auto"/>
            <w:left w:val="none" w:sz="0" w:space="0" w:color="auto"/>
            <w:bottom w:val="none" w:sz="0" w:space="0" w:color="auto"/>
            <w:right w:val="none" w:sz="0" w:space="0" w:color="auto"/>
          </w:divBdr>
        </w:div>
        <w:div w:id="675301512">
          <w:marLeft w:val="994"/>
          <w:marRight w:val="0"/>
          <w:marTop w:val="0"/>
          <w:marBottom w:val="0"/>
          <w:divBdr>
            <w:top w:val="none" w:sz="0" w:space="0" w:color="auto"/>
            <w:left w:val="none" w:sz="0" w:space="0" w:color="auto"/>
            <w:bottom w:val="none" w:sz="0" w:space="0" w:color="auto"/>
            <w:right w:val="none" w:sz="0" w:space="0" w:color="auto"/>
          </w:divBdr>
        </w:div>
        <w:div w:id="806319759">
          <w:marLeft w:val="994"/>
          <w:marRight w:val="0"/>
          <w:marTop w:val="0"/>
          <w:marBottom w:val="0"/>
          <w:divBdr>
            <w:top w:val="none" w:sz="0" w:space="0" w:color="auto"/>
            <w:left w:val="none" w:sz="0" w:space="0" w:color="auto"/>
            <w:bottom w:val="none" w:sz="0" w:space="0" w:color="auto"/>
            <w:right w:val="none" w:sz="0" w:space="0" w:color="auto"/>
          </w:divBdr>
        </w:div>
        <w:div w:id="548690957">
          <w:marLeft w:val="274"/>
          <w:marRight w:val="0"/>
          <w:marTop w:val="0"/>
          <w:marBottom w:val="0"/>
          <w:divBdr>
            <w:top w:val="none" w:sz="0" w:space="0" w:color="auto"/>
            <w:left w:val="none" w:sz="0" w:space="0" w:color="auto"/>
            <w:bottom w:val="none" w:sz="0" w:space="0" w:color="auto"/>
            <w:right w:val="none" w:sz="0" w:space="0" w:color="auto"/>
          </w:divBdr>
        </w:div>
        <w:div w:id="1888375605">
          <w:marLeft w:val="274"/>
          <w:marRight w:val="0"/>
          <w:marTop w:val="0"/>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72159611">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5871723">
      <w:bodyDiv w:val="1"/>
      <w:marLeft w:val="0"/>
      <w:marRight w:val="0"/>
      <w:marTop w:val="0"/>
      <w:marBottom w:val="0"/>
      <w:divBdr>
        <w:top w:val="none" w:sz="0" w:space="0" w:color="auto"/>
        <w:left w:val="none" w:sz="0" w:space="0" w:color="auto"/>
        <w:bottom w:val="none" w:sz="0" w:space="0" w:color="auto"/>
        <w:right w:val="none" w:sz="0" w:space="0" w:color="auto"/>
      </w:divBdr>
    </w:div>
    <w:div w:id="1907835399">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4849562">
      <w:bodyDiv w:val="1"/>
      <w:marLeft w:val="0"/>
      <w:marRight w:val="0"/>
      <w:marTop w:val="0"/>
      <w:marBottom w:val="0"/>
      <w:divBdr>
        <w:top w:val="none" w:sz="0" w:space="0" w:color="auto"/>
        <w:left w:val="none" w:sz="0" w:space="0" w:color="auto"/>
        <w:bottom w:val="none" w:sz="0" w:space="0" w:color="auto"/>
        <w:right w:val="none" w:sz="0" w:space="0" w:color="auto"/>
      </w:divBdr>
      <w:divsChild>
        <w:div w:id="1219511280">
          <w:marLeft w:val="446"/>
          <w:marRight w:val="0"/>
          <w:marTop w:val="120"/>
          <w:marBottom w:val="120"/>
          <w:divBdr>
            <w:top w:val="none" w:sz="0" w:space="0" w:color="auto"/>
            <w:left w:val="none" w:sz="0" w:space="0" w:color="auto"/>
            <w:bottom w:val="none" w:sz="0" w:space="0" w:color="auto"/>
            <w:right w:val="none" w:sz="0" w:space="0" w:color="auto"/>
          </w:divBdr>
        </w:div>
        <w:div w:id="555969191">
          <w:marLeft w:val="446"/>
          <w:marRight w:val="0"/>
          <w:marTop w:val="120"/>
          <w:marBottom w:val="120"/>
          <w:divBdr>
            <w:top w:val="none" w:sz="0" w:space="0" w:color="auto"/>
            <w:left w:val="none" w:sz="0" w:space="0" w:color="auto"/>
            <w:bottom w:val="none" w:sz="0" w:space="0" w:color="auto"/>
            <w:right w:val="none" w:sz="0" w:space="0" w:color="auto"/>
          </w:divBdr>
        </w:div>
        <w:div w:id="826631645">
          <w:marLeft w:val="446"/>
          <w:marRight w:val="0"/>
          <w:marTop w:val="120"/>
          <w:marBottom w:val="12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ED30BB98-9D14-4094-B866-F5DBA17D91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TotalTime>
  <Pages>4</Pages>
  <Words>1523</Words>
  <Characters>8687</Characters>
  <Application>Microsoft Office Word</Application>
  <DocSecurity>0</DocSecurity>
  <Lines>72</Lines>
  <Paragraphs>20</Paragraphs>
  <ScaleCrop>false</ScaleCrop>
  <HeadingPairs>
    <vt:vector size="6" baseType="variant">
      <vt:variant>
        <vt:lpstr>Title</vt:lpstr>
      </vt:variant>
      <vt:variant>
        <vt:i4>1</vt:i4>
      </vt:variant>
      <vt:variant>
        <vt:lpstr>标题</vt:lpstr>
      </vt:variant>
      <vt:variant>
        <vt:i4>9</vt:i4>
      </vt:variant>
      <vt:variant>
        <vt:lpstr>제목</vt:lpstr>
      </vt:variant>
      <vt:variant>
        <vt:i4>1</vt:i4>
      </vt:variant>
    </vt:vector>
  </HeadingPairs>
  <TitlesOfParts>
    <vt:vector size="11" baseType="lpstr">
      <vt:lpstr>SA2 eV2X</vt:lpstr>
      <vt:lpstr>1. Introduction</vt:lpstr>
      <vt:lpstr>2. Discussion</vt:lpstr>
      <vt:lpstr>    2.1	Issue of TMGI Index</vt:lpstr>
      <vt:lpstr>    2.2	Issue of Location Dependent Broadcast Service</vt:lpstr>
      <vt:lpstr>        2.2.1	General</vt:lpstr>
      <vt:lpstr>        2.2.2	Necessity of having a separated associated session ID for different area s</vt:lpstr>
      <vt:lpstr>        2.2.3	Discussion of introducing an extra ID</vt:lpstr>
      <vt:lpstr>3. Conclusion and proposal(s)</vt:lpstr>
      <vt:lpstr>4. Reference</vt:lpstr>
      <vt:lpstr/>
    </vt:vector>
  </TitlesOfParts>
  <Company>Huawei</Company>
  <LinksUpToDate>false</LinksUpToDate>
  <CharactersWithSpaces>10190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cp:lastModifiedBy>
  <cp:revision>7</cp:revision>
  <cp:lastPrinted>2018-08-13T16:59:00Z</cp:lastPrinted>
  <dcterms:created xsi:type="dcterms:W3CDTF">2023-04-07T02:27:00Z</dcterms:created>
  <dcterms:modified xsi:type="dcterms:W3CDTF">2023-04-07T04:28:00Z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(3)1t3QpYuamj58W8s8F5iQJ1QyiaGh/YCsK4ogM07f1f8A+8K6TV0GSt0uSqGpSs1pzoqj/guF
5Abg8F3DjlSoCTH7NPyVNMgsEu9TIYhUwKvC86U7iytg/j0O6myCzDh2KzeUJmstI5SILvJk
32/tiOX54Khu/BHxZHav1t7E0t6XnwETOXgmb3CI6/alB1BPZuSBXzJBnMlRJZFyrqCmd1+Z
IWMlYIZeeWywY0uzCf</vt:lpwstr>
  </property>
  <property fmtid="{D5CDD505-2E9C-101B-9397-08002B2CF9AE}" pid="9" name="_2015_ms_pID_7253431">
    <vt:lpwstr>TsMbdfmMBnA/IHwBbX9aKoxX7/WLfJoOCYWLKFib26PcC1udGEScRv
6/c5ZSZfP9uBtUqkJ2YRiMbNF4qIHPlBVTl032V6WSWOeQTCaLzTR9dnhIi2wF+tHa7peYaj
THkmVPZxeoeaiPKZrMSPh3jUAiE+CJ+tex2NVf/PlYhS1lpNz4hwNJP4M6eelCfpwHy3GSmL
WHWnz9sOPOt3bEqSrtHUOUNH0s2gBT2szQrf</vt:lpwstr>
  </property>
  <property fmtid="{D5CDD505-2E9C-101B-9397-08002B2CF9AE}" pid="10" name="_2015_ms_pID_7253432">
    <vt:lpwstr>1A==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